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项目编号：LSRY-ZB2021-</w:t>
      </w:r>
      <w:r>
        <w:rPr>
          <w:rFonts w:hint="eastAsia" w:ascii="黑体" w:hAnsi="宋体" w:eastAsia="黑体"/>
          <w:color w:val="000000"/>
          <w:sz w:val="44"/>
          <w:lang w:val="en-US" w:eastAsia="zh-CN"/>
        </w:rPr>
        <w:t>Q014</w:t>
      </w:r>
    </w:p>
    <w:p>
      <w:pPr>
        <w:tabs>
          <w:tab w:val="left" w:pos="1560"/>
          <w:tab w:val="left" w:pos="3261"/>
        </w:tabs>
        <w:spacing w:line="700" w:lineRule="exact"/>
        <w:ind w:right="880" w:firstLine="440" w:firstLineChars="100"/>
        <w:rPr>
          <w:rFonts w:hint="eastAsia" w:ascii="黑体" w:hAnsi="宋体" w:eastAsia="黑体"/>
          <w:b/>
          <w:color w:val="000000"/>
          <w:sz w:val="44"/>
          <w:szCs w:val="44"/>
          <w:lang w:eastAsia="zh-CN"/>
        </w:rPr>
      </w:pPr>
      <w:r>
        <w:rPr>
          <w:rFonts w:hint="eastAsia" w:ascii="黑体" w:hAnsi="宋体" w:eastAsia="黑体"/>
          <w:color w:val="000000"/>
          <w:sz w:val="44"/>
        </w:rPr>
        <w:t>项目名称：消防</w:t>
      </w:r>
      <w:r>
        <w:rPr>
          <w:rFonts w:hint="eastAsia" w:ascii="黑体" w:hAnsi="宋体" w:eastAsia="黑体"/>
          <w:color w:val="000000"/>
          <w:sz w:val="44"/>
          <w:lang w:eastAsia="zh-CN"/>
        </w:rPr>
        <w:t>安全评估报告出具服务</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w:t>
      </w:r>
      <w:r>
        <w:rPr>
          <w:rFonts w:hint="eastAsia" w:ascii="黑体" w:hAnsi="宋体" w:eastAsia="黑体"/>
          <w:color w:val="000000"/>
          <w:sz w:val="44"/>
          <w:lang w:val="en-US" w:eastAsia="zh-CN"/>
        </w:rPr>
        <w:t>5</w:t>
      </w:r>
      <w:r>
        <w:rPr>
          <w:rFonts w:hint="eastAsia" w:ascii="黑体" w:hAnsi="宋体" w:eastAsia="黑体"/>
          <w:color w:val="000000"/>
          <w:sz w:val="44"/>
        </w:rPr>
        <w:t>月</w:t>
      </w:r>
      <w:r>
        <w:rPr>
          <w:rFonts w:hint="eastAsia" w:ascii="黑体" w:hAnsi="宋体" w:eastAsia="黑体"/>
          <w:color w:val="000000"/>
          <w:sz w:val="44"/>
          <w:lang w:val="en-US" w:eastAsia="zh-CN"/>
        </w:rPr>
        <w:t>25</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hint="eastAsia" w:ascii="宋体" w:hAnsi="宋体" w:cs="宋体"/>
          <w:b/>
          <w:bCs/>
          <w:color w:val="000000"/>
          <w:sz w:val="30"/>
          <w:szCs w:val="30"/>
          <w:highlight w:val="white"/>
        </w:rPr>
      </w:pPr>
      <w:r>
        <w:rPr>
          <w:rFonts w:hint="eastAsia" w:ascii="宋体" w:hAnsi="宋体" w:cs="宋体"/>
          <w:b/>
          <w:bCs/>
          <w:color w:val="000000"/>
          <w:sz w:val="30"/>
          <w:szCs w:val="30"/>
          <w:highlight w:val="white"/>
        </w:rPr>
        <w:t xml:space="preserve">第一部分 </w:t>
      </w:r>
      <w:r>
        <w:rPr>
          <w:rFonts w:hint="eastAsia" w:ascii="宋体" w:hAnsi="宋体" w:cs="宋体"/>
          <w:b/>
          <w:bCs/>
          <w:color w:val="000000"/>
          <w:sz w:val="30"/>
          <w:szCs w:val="30"/>
          <w:highlight w:val="white"/>
          <w:lang w:eastAsia="zh-CN"/>
        </w:rPr>
        <w:t>询价</w:t>
      </w:r>
      <w:r>
        <w:rPr>
          <w:rFonts w:hint="eastAsia" w:ascii="宋体" w:hAnsi="宋体" w:cs="宋体"/>
          <w:b/>
          <w:bCs/>
          <w:color w:val="000000"/>
          <w:sz w:val="30"/>
          <w:szCs w:val="30"/>
          <w:highlight w:val="white"/>
        </w:rPr>
        <w:t>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消防器材一批项目通过最低价评标法进行采购事宜，</w:t>
      </w:r>
      <w:r>
        <w:rPr>
          <w:rFonts w:hint="eastAsia" w:ascii="宋体" w:hAnsi="宋体" w:cs="宋体"/>
          <w:color w:val="000000"/>
          <w:sz w:val="24"/>
          <w:szCs w:val="24"/>
        </w:rPr>
        <w:t>相关采购事宜如下：</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eastAsia" w:ascii="宋体" w:hAnsi="宋体" w:eastAsia="宋体" w:cs="宋体"/>
          <w:color w:val="000000"/>
          <w:sz w:val="24"/>
          <w:szCs w:val="24"/>
          <w:highlight w:val="white"/>
          <w:lang w:val="en-US" w:eastAsia="zh-CN"/>
        </w:rPr>
      </w:pPr>
      <w:r>
        <w:rPr>
          <w:rFonts w:hint="eastAsia" w:ascii="宋体" w:hAnsi="宋体" w:cs="宋体"/>
          <w:color w:val="000000"/>
          <w:sz w:val="24"/>
          <w:szCs w:val="24"/>
          <w:highlight w:val="white"/>
        </w:rPr>
        <w:t>项目编号：LSRY-ZB2021-</w:t>
      </w:r>
      <w:r>
        <w:rPr>
          <w:rFonts w:hint="eastAsia" w:ascii="宋体" w:hAnsi="宋体" w:cs="宋体"/>
          <w:color w:val="000000"/>
          <w:sz w:val="24"/>
          <w:szCs w:val="24"/>
          <w:highlight w:val="white"/>
          <w:lang w:eastAsia="zh-CN"/>
        </w:rPr>
        <w:t>Q014</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项目名称：消防安全评估报告出具服务询价采购。</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项目用途:</w:t>
      </w:r>
      <w:r>
        <w:rPr>
          <w:rFonts w:hint="eastAsia" w:ascii="宋体" w:hAnsi="宋体" w:cs="宋体"/>
          <w:color w:val="000000"/>
          <w:sz w:val="24"/>
          <w:szCs w:val="24"/>
          <w:highlight w:val="white"/>
          <w:lang w:val="en-US" w:eastAsia="zh-CN"/>
        </w:rPr>
        <w:t>根据南京市消防救援支队文</w:t>
      </w:r>
      <w:r>
        <w:rPr>
          <w:rFonts w:hint="eastAsia" w:ascii="宋体" w:hAnsi="宋体" w:cs="宋体"/>
          <w:color w:val="000000"/>
          <w:sz w:val="24"/>
          <w:szCs w:val="24"/>
          <w:highlight w:val="white"/>
        </w:rPr>
        <w:t>宁消传﹝2020﹞55号</w:t>
      </w:r>
      <w:r>
        <w:rPr>
          <w:rFonts w:hint="eastAsia" w:ascii="宋体" w:hAnsi="宋体" w:cs="宋体"/>
          <w:color w:val="000000"/>
          <w:sz w:val="24"/>
          <w:szCs w:val="24"/>
          <w:highlight w:val="white"/>
          <w:lang w:val="en-US" w:eastAsia="zh-CN"/>
        </w:rPr>
        <w:t>文件要求，向辖区消防部门提交消防安全评估报告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w:t>
      </w:r>
      <w:r>
        <w:rPr>
          <w:rFonts w:hint="eastAsia" w:ascii="宋体" w:hAnsi="宋体" w:cs="宋体"/>
          <w:color w:val="000000"/>
          <w:sz w:val="24"/>
          <w:szCs w:val="24"/>
          <w:highlight w:val="white"/>
          <w:lang w:val="en-US" w:eastAsia="zh-CN"/>
        </w:rPr>
        <w:t>内容</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val="en-US" w:eastAsia="zh-CN"/>
        </w:rPr>
        <w:t>针对整个院区进行消防安全检查并出具合格的消防安全报告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highlight w:val="white"/>
          <w:lang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人民币</w:t>
      </w:r>
      <w:r>
        <w:rPr>
          <w:rFonts w:hint="eastAsia" w:ascii="宋体" w:hAnsi="宋体" w:cs="宋体"/>
          <w:b/>
          <w:bCs/>
          <w:color w:val="000000"/>
          <w:sz w:val="24"/>
          <w:szCs w:val="24"/>
          <w:highlight w:val="white"/>
          <w:u w:val="single"/>
          <w:lang w:val="en-US" w:eastAsia="zh-CN"/>
        </w:rPr>
        <w:t>6.3</w:t>
      </w:r>
      <w:r>
        <w:rPr>
          <w:rFonts w:hint="eastAsia" w:ascii="宋体" w:hAnsi="宋体" w:cs="宋体"/>
          <w:b/>
          <w:bCs/>
          <w:color w:val="000000"/>
          <w:sz w:val="24"/>
          <w:szCs w:val="24"/>
          <w:highlight w:val="white"/>
          <w:u w:val="single"/>
        </w:rPr>
        <w:t>万元</w:t>
      </w:r>
      <w:r>
        <w:rPr>
          <w:rFonts w:hint="eastAsia" w:ascii="宋体" w:hAnsi="宋体" w:cs="宋体"/>
          <w:color w:val="000000"/>
          <w:sz w:val="24"/>
          <w:szCs w:val="24"/>
          <w:highlight w:val="white"/>
          <w:lang w:eastAsia="zh-CN"/>
        </w:rPr>
        <w:t>（</w:t>
      </w:r>
      <w:r>
        <w:rPr>
          <w:rFonts w:hint="eastAsia" w:ascii="宋体" w:hAnsi="宋体" w:cs="宋体"/>
          <w:color w:val="000000"/>
          <w:sz w:val="24"/>
          <w:szCs w:val="24"/>
          <w:highlight w:val="white"/>
          <w:lang w:val="en-US" w:eastAsia="zh-CN"/>
        </w:rPr>
        <w:t>根据预估8万平方米面积测算</w:t>
      </w:r>
      <w:r>
        <w:rPr>
          <w:rFonts w:hint="eastAsia" w:ascii="宋体" w:hAnsi="宋体" w:cs="宋体"/>
          <w:color w:val="000000"/>
          <w:sz w:val="24"/>
          <w:szCs w:val="24"/>
          <w:highlight w:val="white"/>
          <w:lang w:eastAsia="zh-CN"/>
        </w:rPr>
        <w:t>）。</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具体技术要求：详见询价文件。</w:t>
      </w:r>
    </w:p>
    <w:p>
      <w:pPr>
        <w:spacing w:line="400" w:lineRule="exact"/>
        <w:rPr>
          <w:rFonts w:hint="eastAsia" w:ascii="宋体" w:hAnsi="宋体" w:cs="宋体"/>
          <w:color w:val="000000"/>
          <w:sz w:val="24"/>
          <w:szCs w:val="24"/>
          <w:highlight w:val="white"/>
          <w:lang w:eastAsia="zh-CN"/>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lang w:eastAsia="zh-CN"/>
        </w:rPr>
        <w:t>（供应商必须提供以下资质证明材料在响应文件内）</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1</w:t>
      </w:r>
      <w:r>
        <w:rPr>
          <w:rFonts w:hint="eastAsia" w:ascii="宋体" w:hAnsi="宋体" w:cs="宋体"/>
          <w:color w:val="000000"/>
          <w:sz w:val="24"/>
          <w:szCs w:val="24"/>
          <w:highlight w:val="white"/>
          <w:lang w:val="en-US" w:eastAsia="zh-CN"/>
        </w:rPr>
        <w:t>.</w:t>
      </w:r>
      <w:r>
        <w:rPr>
          <w:rFonts w:hint="eastAsia" w:ascii="宋体" w:hAnsi="宋体" w:cs="宋体"/>
          <w:color w:val="000000"/>
          <w:sz w:val="24"/>
          <w:szCs w:val="24"/>
          <w:highlight w:val="white"/>
        </w:rPr>
        <w:t xml:space="preserve">具有独立承担民事责任的能力,提供法人或者其他组织的营业执照、经营许可证等证明文件； </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rPr>
        <w:t>2</w:t>
      </w:r>
      <w:r>
        <w:rPr>
          <w:rFonts w:hint="eastAsia" w:ascii="宋体" w:hAnsi="宋体" w:cs="宋体"/>
          <w:color w:val="000000"/>
          <w:sz w:val="24"/>
          <w:szCs w:val="24"/>
          <w:highlight w:val="white"/>
          <w:lang w:val="en-US" w:eastAsia="zh-CN"/>
        </w:rPr>
        <w:t>.</w:t>
      </w:r>
      <w:r>
        <w:rPr>
          <w:rFonts w:hint="eastAsia" w:ascii="宋体" w:hAnsi="宋体" w:cs="宋体"/>
          <w:b/>
          <w:bCs/>
          <w:color w:val="000000"/>
          <w:sz w:val="24"/>
          <w:szCs w:val="24"/>
          <w:highlight w:val="white"/>
          <w:u w:val="single"/>
          <w:lang w:val="en-US" w:eastAsia="zh-CN"/>
        </w:rPr>
        <w:t>营业执照经营范围应包含“消防安全评估”或“消防设施维保保养检测”</w:t>
      </w:r>
      <w:r>
        <w:rPr>
          <w:rFonts w:hint="eastAsia" w:ascii="宋体" w:hAnsi="宋体" w:cs="宋体"/>
          <w:color w:val="000000"/>
          <w:sz w:val="24"/>
          <w:szCs w:val="24"/>
          <w:highlight w:val="white"/>
          <w:lang w:val="en-US" w:eastAsia="zh-CN"/>
        </w:rPr>
        <w:t>的内容。</w:t>
      </w:r>
    </w:p>
    <w:p>
      <w:pPr>
        <w:spacing w:line="400" w:lineRule="exact"/>
        <w:ind w:firstLine="600" w:firstLineChars="250"/>
        <w:rPr>
          <w:rFonts w:hint="default"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3、</w:t>
      </w:r>
      <w:r>
        <w:rPr>
          <w:rFonts w:hint="eastAsia" w:ascii="宋体" w:hAnsi="宋体" w:cs="宋体"/>
          <w:color w:val="000000"/>
          <w:sz w:val="24"/>
          <w:szCs w:val="24"/>
          <w:highlight w:val="white"/>
        </w:rPr>
        <w:t>在社会消防技术服务网（https://shhxf.119.gov.cn/templet/index_7.jsp）单位类型含“消防安全评估”内容</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lang w:val="en-US" w:eastAsia="zh-CN"/>
        </w:rPr>
        <w:t>4.</w:t>
      </w:r>
      <w:r>
        <w:rPr>
          <w:rFonts w:hint="eastAsia" w:ascii="宋体" w:hAnsi="宋体" w:cs="宋体"/>
          <w:color w:val="000000"/>
          <w:sz w:val="24"/>
          <w:szCs w:val="24"/>
          <w:highlight w:val="white"/>
        </w:rPr>
        <w:t>拒绝下述供应商参加本次采购活动：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lang w:val="en-US" w:eastAsia="zh-CN"/>
        </w:rPr>
        <w:t>5.</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6.本项目不组织现场勘探，供应商自行考虑相关因素。</w:t>
      </w:r>
    </w:p>
    <w:p>
      <w:pPr>
        <w:spacing w:line="400" w:lineRule="exact"/>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eastAsia="仿宋"/>
          <w:lang w:eastAsia="zh-CN"/>
        </w:rPr>
      </w:pPr>
      <w:r>
        <w:rPr>
          <w:rFonts w:hint="eastAsia" w:ascii="宋体" w:hAnsi="宋体" w:cs="宋体"/>
          <w:b/>
          <w:bCs/>
          <w:color w:val="000000"/>
          <w:sz w:val="24"/>
          <w:szCs w:val="24"/>
          <w:highlight w:val="white"/>
          <w:u w:val="single"/>
          <w:lang w:val="en-US" w:eastAsia="zh-CN"/>
        </w:rPr>
        <w:t>3、三份（一正二副）。</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三、询价</w:t>
      </w:r>
      <w:r>
        <w:rPr>
          <w:rFonts w:hint="eastAsia" w:cs="宋体" w:asciiTheme="minorEastAsia" w:hAnsiTheme="minorEastAsia" w:eastAsiaTheme="minorEastAsia"/>
          <w:b/>
          <w:sz w:val="24"/>
          <w:szCs w:val="24"/>
          <w:highlight w:val="white"/>
        </w:rPr>
        <w:t>时间及地点</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时间：2021.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28</w:t>
      </w:r>
      <w:r>
        <w:rPr>
          <w:rFonts w:hint="eastAsia" w:cs="宋体" w:asciiTheme="minorEastAsia" w:hAnsiTheme="minorEastAsia" w:eastAsiaTheme="minorEastAsia"/>
          <w:sz w:val="24"/>
          <w:szCs w:val="24"/>
          <w:lang w:eastAsia="zh-CN"/>
        </w:rPr>
        <w:t>上午</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lang w:eastAsia="zh-CN"/>
        </w:rPr>
        <w:t>询价</w:t>
      </w:r>
      <w:r>
        <w:rPr>
          <w:rFonts w:hint="eastAsia" w:cs="宋体" w:asciiTheme="minorEastAsia" w:hAnsiTheme="minorEastAsia" w:eastAsiaTheme="minorEastAsia"/>
          <w:sz w:val="24"/>
          <w:szCs w:val="24"/>
          <w:highlight w:val="white"/>
        </w:rPr>
        <w:t>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w:t>
      </w:r>
      <w:bookmarkStart w:id="1" w:name="_GoBack"/>
      <w:bookmarkEnd w:id="1"/>
      <w:r>
        <w:rPr>
          <w:rFonts w:hint="eastAsia" w:asciiTheme="minorEastAsia" w:hAnsiTheme="minorEastAsia" w:eastAsiaTheme="minorEastAsia"/>
          <w:b/>
          <w:sz w:val="24"/>
          <w:szCs w:val="24"/>
          <w:u w:val="single"/>
        </w:rPr>
        <w:t>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六</w:t>
      </w:r>
      <w:r>
        <w:rPr>
          <w:rFonts w:hint="eastAsia" w:cs="宋体" w:asciiTheme="minorEastAsia" w:hAnsiTheme="minorEastAsia" w:eastAsiaTheme="minorEastAsia"/>
          <w:b/>
          <w:bCs/>
          <w:iCs/>
          <w:sz w:val="24"/>
          <w:szCs w:val="24"/>
        </w:rPr>
        <w:t>、供应商如因个人原因不能参与此次项目询价，需在开标之日前三天发说明函至人民医院邮箱</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lang w:val="en-US" w:eastAsia="zh-CN"/>
        </w:rPr>
        <w:t>168673332@qq.com</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rPr>
        <w:t>。不接收临时口头说明。否则进入人民医院失信名单。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w:t>
      </w:r>
      <w:r>
        <w:rPr>
          <w:rFonts w:hint="eastAsia" w:cs="宋体" w:asciiTheme="minorEastAsia" w:hAnsiTheme="minorEastAsia" w:eastAsiaTheme="minorEastAsia"/>
          <w:bCs/>
          <w:iCs/>
          <w:sz w:val="24"/>
          <w:szCs w:val="24"/>
          <w:highlight w:val="white"/>
          <w:lang w:val="en-US" w:eastAsia="zh-CN"/>
        </w:rPr>
        <w:t>5</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25</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w:t>
      </w:r>
      <w:r>
        <w:rPr>
          <w:rFonts w:hint="eastAsia" w:cs="宋体" w:asciiTheme="minorEastAsia" w:hAnsiTheme="minorEastAsia" w:eastAsiaTheme="minorEastAsia"/>
          <w:b/>
          <w:sz w:val="30"/>
          <w:szCs w:val="30"/>
          <w:lang w:eastAsia="zh-CN"/>
        </w:rPr>
        <w:t>二</w:t>
      </w:r>
      <w:r>
        <w:rPr>
          <w:rFonts w:hint="eastAsia" w:cs="宋体" w:asciiTheme="minorEastAsia" w:hAnsiTheme="minorEastAsia" w:eastAsiaTheme="minorEastAsia"/>
          <w:b/>
          <w:sz w:val="30"/>
          <w:szCs w:val="30"/>
        </w:rPr>
        <w:t>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（1）询价人情况表；</w:t>
      </w:r>
    </w:p>
    <w:p>
      <w:pPr>
        <w:spacing w:line="400" w:lineRule="exact"/>
        <w:ind w:firstLine="480" w:firstLineChars="200"/>
        <w:rPr>
          <w:sz w:val="24"/>
        </w:rPr>
      </w:pPr>
      <w:r>
        <w:rPr>
          <w:rFonts w:hint="eastAsia"/>
          <w:sz w:val="24"/>
        </w:rPr>
        <w:t>（2）公司（单位）概况；</w:t>
      </w:r>
    </w:p>
    <w:p>
      <w:pPr>
        <w:spacing w:line="400" w:lineRule="exact"/>
        <w:ind w:firstLine="480" w:firstLineChars="200"/>
        <w:rPr>
          <w:sz w:val="24"/>
        </w:rPr>
      </w:pPr>
      <w:r>
        <w:rPr>
          <w:rFonts w:hint="eastAsia"/>
          <w:sz w:val="24"/>
        </w:rPr>
        <w:t>（3）在中华人民共和国境内注册的法人或其他组织，营业执照中须包含本采购项目所需经营范围，营业执照副本（询价文件中附复印件）；</w:t>
      </w:r>
    </w:p>
    <w:p>
      <w:pPr>
        <w:spacing w:line="400" w:lineRule="exact"/>
        <w:ind w:firstLine="480" w:firstLineChars="200"/>
        <w:rPr>
          <w:sz w:val="24"/>
        </w:rPr>
      </w:pPr>
      <w:r>
        <w:rPr>
          <w:rFonts w:hint="eastAsia"/>
          <w:sz w:val="24"/>
        </w:rPr>
        <w:t>（4）税务登记证副本（询价文件中附复印件）；</w:t>
      </w:r>
    </w:p>
    <w:p>
      <w:pPr>
        <w:spacing w:line="400" w:lineRule="exact"/>
        <w:ind w:firstLine="480" w:firstLineChars="200"/>
        <w:rPr>
          <w:sz w:val="24"/>
        </w:rPr>
      </w:pPr>
      <w:r>
        <w:rPr>
          <w:rFonts w:hint="eastAsia"/>
          <w:sz w:val="24"/>
        </w:rPr>
        <w:t>（5）组织机构代码证副本（询价文件中附复印件）；</w:t>
      </w:r>
    </w:p>
    <w:p>
      <w:pPr>
        <w:spacing w:line="400" w:lineRule="exact"/>
        <w:ind w:firstLine="480" w:firstLineChars="200"/>
        <w:rPr>
          <w:sz w:val="24"/>
        </w:rPr>
      </w:pPr>
      <w:r>
        <w:rPr>
          <w:rFonts w:hint="eastAsia"/>
          <w:sz w:val="24"/>
        </w:rPr>
        <w:t>（6）符合《中华人民共和国采购法》第二十二条规定的条件；</w:t>
      </w:r>
    </w:p>
    <w:p>
      <w:pPr>
        <w:spacing w:line="400" w:lineRule="exact"/>
        <w:ind w:firstLine="480" w:firstLineChars="200"/>
        <w:rPr>
          <w:sz w:val="24"/>
        </w:rPr>
      </w:pPr>
      <w:r>
        <w:rPr>
          <w:rFonts w:hint="eastAsia"/>
          <w:sz w:val="24"/>
        </w:rPr>
        <w:t>（7）询价人资格的授权：如果询价人代表不是法人代表，则须持有授权委托书；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lang w:val="zh-CN"/>
        </w:rPr>
        <w:t>）与省内医院或企业合作的合同（含配置清单）或中标通知书（含配置清单）复印件加盖公章；</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）参加政府采购活动近三年内（成立时间不足三年的，自成立时间起），在</w:t>
      </w:r>
      <w:r>
        <w:rPr>
          <w:rFonts w:hint="eastAsia" w:ascii="宋体" w:hAnsi="宋体" w:cs="宋体"/>
          <w:bCs/>
          <w:color w:val="000000"/>
          <w:sz w:val="24"/>
          <w:szCs w:val="24"/>
          <w:lang w:eastAsia="zh-CN"/>
        </w:rPr>
        <w:t>经营服务</w:t>
      </w:r>
      <w:r>
        <w:rPr>
          <w:rFonts w:hint="eastAsia" w:ascii="宋体" w:hAnsi="宋体" w:cs="宋体"/>
          <w:bCs/>
          <w:color w:val="000000"/>
          <w:sz w:val="24"/>
          <w:szCs w:val="24"/>
        </w:rPr>
        <w:t>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）具备履行合同所必需的设备和专业技术能力的声明；</w:t>
      </w:r>
    </w:p>
    <w:p>
      <w:pPr>
        <w:spacing w:line="400" w:lineRule="exact"/>
        <w:ind w:firstLine="480" w:firstLineChars="200"/>
        <w:rPr>
          <w:sz w:val="24"/>
        </w:rPr>
      </w:pPr>
      <w:r>
        <w:rPr>
          <w:rFonts w:hint="eastAsia"/>
          <w:sz w:val="24"/>
        </w:rPr>
        <w:t>（1</w:t>
      </w:r>
      <w:r>
        <w:rPr>
          <w:rFonts w:hint="eastAsia"/>
          <w:sz w:val="24"/>
          <w:lang w:val="en-US" w:eastAsia="zh-CN"/>
        </w:rPr>
        <w:t>4</w:t>
      </w:r>
      <w:r>
        <w:rPr>
          <w:rFonts w:hint="eastAsia"/>
          <w:sz w:val="24"/>
        </w:rPr>
        <w:t>）本询价文件规定的其他资格证明文件；</w:t>
      </w:r>
    </w:p>
    <w:p>
      <w:pPr>
        <w:spacing w:line="400" w:lineRule="exact"/>
        <w:ind w:firstLine="480" w:firstLineChars="200"/>
        <w:rPr>
          <w:rFonts w:hint="eastAsia"/>
          <w:sz w:val="24"/>
        </w:rPr>
      </w:pPr>
      <w:r>
        <w:rPr>
          <w:rFonts w:hint="eastAsia"/>
          <w:sz w:val="24"/>
        </w:rPr>
        <w:t>（1</w:t>
      </w:r>
      <w:r>
        <w:rPr>
          <w:rFonts w:hint="eastAsia"/>
          <w:sz w:val="24"/>
          <w:lang w:val="en-US" w:eastAsia="zh-CN"/>
        </w:rPr>
        <w:t>5</w:t>
      </w:r>
      <w:r>
        <w:rPr>
          <w:rFonts w:hint="eastAsia"/>
          <w:sz w:val="24"/>
        </w:rPr>
        <w:t>）询价人认为需要提供的其他证明文件。</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 其他</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《检测与评估方案及检测人员》；</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（2）服务响应表；</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 本询价报价</w:t>
      </w:r>
      <w:r>
        <w:rPr>
          <w:rFonts w:hint="eastAsia" w:ascii="Times New Roman" w:hAnsi="Times New Roman" w:eastAsia="宋体" w:cs="Times New Roman"/>
          <w:sz w:val="24"/>
          <w:lang w:eastAsia="zh-CN"/>
        </w:rPr>
        <w:t>为</w:t>
      </w:r>
      <w:r>
        <w:rPr>
          <w:rFonts w:hint="eastAsia" w:ascii="Times New Roman" w:hAnsi="Times New Roman" w:eastAsia="宋体" w:cs="Times New Roman"/>
          <w:sz w:val="24"/>
          <w:lang w:val="en-US" w:eastAsia="zh-CN"/>
        </w:rPr>
        <w:t>固定总价合同，结算时不再调整；此价格包含所有税费、人员、材料、设备等费用，没有任何附加费用。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jc w:val="both"/>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4"/>
          <w:szCs w:val="24"/>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8"/>
          <w:szCs w:val="28"/>
          <w:highlight w:val="none"/>
        </w:rPr>
        <w:t>第</w:t>
      </w:r>
      <w:r>
        <w:rPr>
          <w:rFonts w:hint="eastAsia" w:asciiTheme="minorEastAsia" w:hAnsiTheme="minorEastAsia" w:eastAsiaTheme="minorEastAsia" w:cstheme="minorEastAsia"/>
          <w:b/>
          <w:sz w:val="28"/>
          <w:szCs w:val="28"/>
          <w:highlight w:val="none"/>
          <w:lang w:eastAsia="zh-CN"/>
        </w:rPr>
        <w:t>三</w:t>
      </w:r>
      <w:r>
        <w:rPr>
          <w:rFonts w:hint="eastAsia" w:asciiTheme="minorEastAsia" w:hAnsiTheme="minorEastAsia" w:eastAsiaTheme="minorEastAsia" w:cstheme="minorEastAsia"/>
          <w:b/>
          <w:sz w:val="28"/>
          <w:szCs w:val="28"/>
          <w:highlight w:val="none"/>
        </w:rPr>
        <w:t>部分 采购</w:t>
      </w:r>
      <w:r>
        <w:rPr>
          <w:rFonts w:hint="eastAsia" w:asciiTheme="minorEastAsia" w:hAnsiTheme="minorEastAsia" w:eastAsiaTheme="minorEastAsia" w:cstheme="minorEastAsia"/>
          <w:b/>
          <w:sz w:val="28"/>
          <w:szCs w:val="28"/>
          <w:highlight w:val="none"/>
          <w:lang w:eastAsia="zh-CN"/>
        </w:rPr>
        <w:t>需求及成交标准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一、成交标准</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质量和服务均能满足采购文件实质性要求，且报价最低的供应商成交</w:t>
      </w:r>
      <w:r>
        <w:rPr>
          <w:rFonts w:hint="eastAsia" w:asciiTheme="minorEastAsia" w:hAnsiTheme="minorEastAsia" w:eastAsiaTheme="minorEastAsia" w:cstheme="minorEastAsia"/>
          <w:sz w:val="24"/>
          <w:szCs w:val="24"/>
          <w:lang w:eastAsia="zh-CN"/>
        </w:rPr>
        <w:t>。不再进行二次报价。</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二、服务</w:t>
      </w:r>
      <w:r>
        <w:rPr>
          <w:rFonts w:hint="eastAsia" w:asciiTheme="minorEastAsia" w:hAnsiTheme="minorEastAsia" w:eastAsiaTheme="minorEastAsia" w:cstheme="minorEastAsia"/>
          <w:b/>
          <w:sz w:val="24"/>
          <w:szCs w:val="24"/>
        </w:rPr>
        <w:t>内容</w:t>
      </w:r>
      <w:r>
        <w:rPr>
          <w:rFonts w:hint="eastAsia" w:asciiTheme="minorEastAsia" w:hAnsiTheme="minorEastAsia" w:eastAsiaTheme="minorEastAsia" w:cstheme="minorEastAsia"/>
          <w:sz w:val="24"/>
          <w:szCs w:val="24"/>
        </w:rPr>
        <w:t xml:space="preserve"> </w:t>
      </w:r>
    </w:p>
    <w:tbl>
      <w:tblPr>
        <w:tblStyle w:val="18"/>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670"/>
        <w:gridCol w:w="1230"/>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序号</w:t>
            </w:r>
          </w:p>
        </w:tc>
        <w:tc>
          <w:tcPr>
            <w:tcW w:w="2670"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内容</w:t>
            </w:r>
          </w:p>
        </w:tc>
        <w:tc>
          <w:tcPr>
            <w:tcW w:w="1230"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单位/数量</w:t>
            </w:r>
          </w:p>
        </w:tc>
        <w:tc>
          <w:tcPr>
            <w:tcW w:w="6008"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1</w:t>
            </w:r>
          </w:p>
        </w:tc>
        <w:tc>
          <w:tcPr>
            <w:tcW w:w="2670"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消防安全评估报告出具</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及相关服务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（预估面积8万㎡）</w:t>
            </w:r>
          </w:p>
        </w:tc>
        <w:tc>
          <w:tcPr>
            <w:tcW w:w="1230"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一项</w:t>
            </w:r>
          </w:p>
        </w:tc>
        <w:tc>
          <w:tcPr>
            <w:tcW w:w="6008" w:type="dxa"/>
          </w:tcPr>
          <w:p>
            <w:pPr>
              <w:pStyle w:val="42"/>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服务单位应具有相应服务资质；</w:t>
            </w:r>
          </w:p>
          <w:p>
            <w:pPr>
              <w:pStyle w:val="42"/>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应按照《人员密集场所消防安全评估导则》进行安全评估活动；</w:t>
            </w:r>
          </w:p>
          <w:p>
            <w:pPr>
              <w:pStyle w:val="42"/>
              <w:keepNext w:val="0"/>
              <w:keepLines w:val="0"/>
              <w:pageBreakBefore w:val="0"/>
              <w:numPr>
                <w:ilvl w:val="0"/>
                <w:numId w:val="2"/>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应保证采购人通过主管部门验收；</w:t>
            </w:r>
          </w:p>
          <w:p>
            <w:pPr>
              <w:pStyle w:val="42"/>
              <w:keepNext w:val="0"/>
              <w:keepLines w:val="0"/>
              <w:pageBreakBefore w:val="0"/>
              <w:numPr>
                <w:ilvl w:val="0"/>
                <w:numId w:val="2"/>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范围：南京市溧水区人民医院整个院区内需做消防评估的区域</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注：报价单模板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三、服务条款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具备消防设施检测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的相应资质、资格，依照法律法规、技术标准和执业准则</w:t>
      </w:r>
      <w:r>
        <w:rPr>
          <w:rFonts w:hint="eastAsia" w:asciiTheme="minorEastAsia" w:hAnsiTheme="minorEastAsia" w:eastAsiaTheme="minorEastAsia" w:cstheme="minorEastAsia"/>
          <w:color w:val="000000"/>
          <w:sz w:val="24"/>
          <w:szCs w:val="24"/>
          <w:lang w:eastAsia="zh-CN"/>
        </w:rPr>
        <w:t>，供应商按照约定的评估时间和范围</w:t>
      </w:r>
      <w:r>
        <w:rPr>
          <w:rFonts w:hint="eastAsia" w:asciiTheme="minorEastAsia" w:hAnsiTheme="minorEastAsia" w:eastAsiaTheme="minorEastAsia" w:cstheme="minorEastAsia"/>
          <w:color w:val="000000"/>
          <w:sz w:val="24"/>
          <w:szCs w:val="24"/>
        </w:rPr>
        <w:t>，开展建筑消防设施检测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技术服务活动，对检测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对象的具体情况，拟定具体的检测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方案，明确项目负责人，至少指定2名以上执业人员负责实施</w:t>
      </w:r>
      <w:r>
        <w:rPr>
          <w:rFonts w:hint="eastAsia" w:asciiTheme="minorEastAsia" w:hAnsiTheme="minorEastAsia" w:eastAsiaTheme="minorEastAsia" w:cstheme="minorEastAsia"/>
          <w:color w:val="000000"/>
          <w:sz w:val="24"/>
          <w:szCs w:val="24"/>
          <w:lang w:eastAsia="zh-CN"/>
        </w:rPr>
        <w:t>，项目负责人与项目执行人员必须持有规定的有效证件入场检测和评估，由采购人监督和检查人员资质、供应商需无条件配合，进场人员须与供应商出具给采购人的《检测与评估方案及检测人员》一致，若不一致，供应商应承担违约责任</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若项目负责人不一致，供应商应赔偿采购人</w:t>
      </w:r>
      <w:r>
        <w:rPr>
          <w:rFonts w:hint="eastAsia" w:asciiTheme="minorEastAsia" w:hAnsiTheme="minorEastAsia" w:eastAsiaTheme="minorEastAsia" w:cstheme="minorEastAsia"/>
          <w:color w:val="000000"/>
          <w:sz w:val="24"/>
          <w:szCs w:val="24"/>
          <w:lang w:val="en-US" w:eastAsia="zh-CN"/>
        </w:rPr>
        <w:t>2万元；若检测人员不一致，供应商应赔偿采购人1万元。</w:t>
      </w:r>
      <w:r>
        <w:rPr>
          <w:rFonts w:hint="eastAsia" w:asciiTheme="minorEastAsia" w:hAnsiTheme="minorEastAsia" w:eastAsiaTheme="minorEastAsia" w:cstheme="minorEastAsia"/>
          <w:color w:val="000000"/>
          <w:sz w:val="24"/>
          <w:szCs w:val="24"/>
        </w:rPr>
        <w:t>执业人员检测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时应当认真如实填写检测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信息管理系统出具真实、规范的检测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报告，并由经办人、项目负责人和技术负责人签名，并加盖检测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机构印章。</w:t>
      </w:r>
    </w:p>
    <w:p>
      <w:pPr>
        <w:pStyle w:val="43"/>
        <w:keepNext w:val="0"/>
        <w:keepLines w:val="0"/>
        <w:pageBreakBefore w:val="0"/>
        <w:numPr>
          <w:ilvl w:val="2"/>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4、及时向</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出具检测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报告或问题反馈意见书。</w:t>
      </w:r>
      <w:r>
        <w:rPr>
          <w:rFonts w:hint="eastAsia" w:asciiTheme="minorEastAsia" w:hAnsiTheme="minorEastAsia" w:eastAsiaTheme="minorEastAsia" w:cstheme="minorEastAsia"/>
          <w:b w:val="0"/>
          <w:bCs w:val="0"/>
          <w:kern w:val="2"/>
          <w:sz w:val="24"/>
          <w:szCs w:val="24"/>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5、不得转包、分包消防设施检测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7、供应商应对采购人由于采用供应商的服务，或供应商人员的失误而对采购人造成的直接或造成第三者的财产损失负责。上述损失的赔偿不应超过损失发生时供应商在本合同并项下所有收到款项的总和。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8、供应商遵守安全操作规程的规定，遵守采购人有关安全要求。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sz w:val="24"/>
          <w:szCs w:val="24"/>
          <w:lang w:bidi="zh-CN"/>
        </w:rPr>
        <w:t>供应商应提供本项目所需的相关服务，包含现场检查、提出整改意见和整改方案等。</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sz w:val="24"/>
          <w:szCs w:val="24"/>
          <w:lang w:bidi="zh-CN"/>
        </w:rPr>
      </w:pPr>
      <w:r>
        <w:rPr>
          <w:rFonts w:hint="eastAsia" w:asciiTheme="minorEastAsia" w:hAnsiTheme="minorEastAsia" w:eastAsiaTheme="minorEastAsia" w:cstheme="minorEastAsia"/>
          <w:b w:val="0"/>
          <w:bCs/>
          <w:sz w:val="24"/>
          <w:szCs w:val="24"/>
          <w:lang w:val="en-US" w:bidi="zh-CN"/>
        </w:rPr>
        <w:t>10</w:t>
      </w:r>
      <w:r>
        <w:rPr>
          <w:rFonts w:hint="eastAsia" w:asciiTheme="minorEastAsia" w:hAnsiTheme="minorEastAsia" w:eastAsiaTheme="minorEastAsia" w:cstheme="minorEastAsia"/>
          <w:b w:val="0"/>
          <w:bCs/>
          <w:sz w:val="24"/>
          <w:szCs w:val="24"/>
          <w:lang w:bidi="zh-CN"/>
        </w:rPr>
        <w:t>、本项目管理部门为安保科，服务期间供应商应遵守安保科的管理，遵守疫情期间医院的防控管理规定。</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sz w:val="24"/>
          <w:szCs w:val="24"/>
          <w:lang w:val="en-US" w:eastAsia="zh-CN" w:bidi="zh-CN"/>
        </w:rPr>
      </w:pPr>
      <w:r>
        <w:rPr>
          <w:rFonts w:hint="eastAsia" w:asciiTheme="minorEastAsia" w:hAnsiTheme="minorEastAsia" w:eastAsiaTheme="minorEastAsia" w:cstheme="minorEastAsia"/>
          <w:b w:val="0"/>
          <w:bCs/>
          <w:sz w:val="24"/>
          <w:szCs w:val="24"/>
          <w:lang w:val="en-US" w:bidi="zh-CN"/>
        </w:rPr>
        <w:t>11</w:t>
      </w:r>
      <w:r>
        <w:rPr>
          <w:rFonts w:hint="eastAsia" w:asciiTheme="minorEastAsia" w:hAnsiTheme="minorEastAsia" w:eastAsiaTheme="minorEastAsia" w:cstheme="minorEastAsia"/>
          <w:b/>
          <w:bCs w:val="0"/>
          <w:sz w:val="24"/>
          <w:szCs w:val="24"/>
          <w:lang w:val="en-US" w:bidi="zh-CN"/>
        </w:rPr>
        <w:t>、</w:t>
      </w:r>
      <w:r>
        <w:rPr>
          <w:rFonts w:hint="eastAsia" w:asciiTheme="minorEastAsia" w:hAnsiTheme="minorEastAsia" w:eastAsiaTheme="minorEastAsia" w:cstheme="minorEastAsia"/>
          <w:b w:val="0"/>
          <w:bCs/>
          <w:sz w:val="24"/>
          <w:szCs w:val="24"/>
          <w:lang w:val="en-US" w:bidi="zh-CN"/>
        </w:rPr>
        <w:t>供应商须严格遵守</w:t>
      </w:r>
      <w:r>
        <w:rPr>
          <w:rFonts w:hint="eastAsia" w:asciiTheme="minorEastAsia" w:hAnsiTheme="minorEastAsia" w:eastAsiaTheme="minorEastAsia" w:cstheme="minorEastAsia"/>
          <w:b w:val="0"/>
          <w:bCs/>
          <w:sz w:val="24"/>
          <w:szCs w:val="24"/>
          <w:lang w:bidi="zh-CN"/>
        </w:rPr>
        <w:t>《人员密集场所消防安全评估导则》（详见单独附件）。</w:t>
      </w:r>
    </w:p>
    <w:p>
      <w:pPr>
        <w:pageBreakBefore w:val="0"/>
        <w:kinsoku/>
        <w:wordWrap/>
        <w:overflowPunct/>
        <w:topLinePunct w:val="0"/>
        <w:autoSpaceDE w:val="0"/>
        <w:autoSpaceDN w:val="0"/>
        <w:bidi w:val="0"/>
        <w:adjustRightInd w:val="0"/>
        <w:spacing w:line="400" w:lineRule="exact"/>
        <w:jc w:val="left"/>
        <w:textAlignment w:val="auto"/>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2"/>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2"/>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四、商务条款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1.交付地点：南京市溧水区医院指定地点。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项目工期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进场时间为合同期签订后三个工作日内（如有特殊情况，采购人与供应商协商进场时间），乙方7个工作日出具检测和评估结论；整改完毕后，组织检测人员进行复检，合格后编制检测报告并于次日出具检测报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3.验收：以主管部门（辖区消防部门）的收到安全评估报告后的评价结果为准。主管部门评估合格方为验收通过。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4.付款条件</w:t>
      </w:r>
      <w:r>
        <w:rPr>
          <w:rFonts w:hint="eastAsia" w:asciiTheme="minorEastAsia" w:hAnsiTheme="minorEastAsia" w:eastAsiaTheme="minorEastAsia" w:cstheme="minorEastAsia"/>
          <w:b/>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（1）申请付款前，供应商应提交合规发票给采购人；验收合格之前采购人不付款。</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color w:val="000000"/>
          <w:kern w:val="0"/>
          <w:sz w:val="24"/>
          <w:szCs w:val="24"/>
          <w:u w:val="single"/>
        </w:rPr>
      </w:pPr>
      <w:r>
        <w:rPr>
          <w:rFonts w:hint="eastAsia" w:asciiTheme="minorEastAsia" w:hAnsiTheme="minorEastAsia" w:eastAsiaTheme="minorEastAsia" w:cstheme="minorEastAsia"/>
          <w:b w:val="0"/>
          <w:bCs/>
          <w:color w:val="000000"/>
          <w:kern w:val="0"/>
          <w:sz w:val="24"/>
          <w:szCs w:val="24"/>
        </w:rPr>
        <w:t>（2）</w:t>
      </w:r>
      <w:r>
        <w:rPr>
          <w:rFonts w:hint="eastAsia" w:asciiTheme="minorEastAsia" w:hAnsiTheme="minorEastAsia" w:eastAsiaTheme="minorEastAsia" w:cstheme="minorEastAsia"/>
          <w:b w:val="0"/>
          <w:bCs/>
          <w:color w:val="000000"/>
          <w:kern w:val="0"/>
          <w:sz w:val="24"/>
          <w:szCs w:val="24"/>
          <w:u w:val="single"/>
        </w:rPr>
        <w:t>主管部门（辖区消防部门）收到采购人提交的消防安全评估报告，反馈通过的，供应商方可开具本项目全款发票，采购人</w:t>
      </w:r>
      <w:r>
        <w:rPr>
          <w:rFonts w:hint="eastAsia" w:asciiTheme="minorEastAsia" w:hAnsiTheme="minorEastAsia" w:eastAsiaTheme="minorEastAsia" w:cstheme="minorEastAsia"/>
          <w:b w:val="0"/>
          <w:bCs/>
          <w:color w:val="000000"/>
          <w:kern w:val="0"/>
          <w:sz w:val="24"/>
          <w:szCs w:val="24"/>
          <w:u w:val="single"/>
          <w:lang w:eastAsia="zh-CN"/>
        </w:rPr>
        <w:t>收</w:t>
      </w:r>
      <w:r>
        <w:rPr>
          <w:rFonts w:hint="eastAsia" w:asciiTheme="minorEastAsia" w:hAnsiTheme="minorEastAsia" w:eastAsiaTheme="minorEastAsia" w:cstheme="minorEastAsia"/>
          <w:b w:val="0"/>
          <w:bCs/>
          <w:color w:val="000000"/>
          <w:kern w:val="0"/>
          <w:sz w:val="24"/>
          <w:szCs w:val="24"/>
          <w:u w:val="single"/>
        </w:rPr>
        <w:t>到发票</w:t>
      </w:r>
      <w:r>
        <w:rPr>
          <w:rFonts w:hint="eastAsia" w:asciiTheme="minorEastAsia" w:hAnsiTheme="minorEastAsia" w:eastAsiaTheme="minorEastAsia" w:cstheme="minorEastAsia"/>
          <w:b w:val="0"/>
          <w:bCs/>
          <w:color w:val="000000"/>
          <w:kern w:val="0"/>
          <w:sz w:val="24"/>
          <w:szCs w:val="24"/>
          <w:u w:val="single"/>
          <w:lang w:eastAsia="zh-CN"/>
        </w:rPr>
        <w:t>后按照医院正常流程</w:t>
      </w:r>
      <w:r>
        <w:rPr>
          <w:rFonts w:hint="eastAsia" w:asciiTheme="minorEastAsia" w:hAnsiTheme="minorEastAsia" w:eastAsiaTheme="minorEastAsia" w:cstheme="minorEastAsia"/>
          <w:b w:val="0"/>
          <w:bCs/>
          <w:color w:val="000000"/>
          <w:kern w:val="0"/>
          <w:sz w:val="24"/>
          <w:szCs w:val="24"/>
          <w:u w:val="single"/>
        </w:rPr>
        <w:t>付</w:t>
      </w:r>
      <w:r>
        <w:rPr>
          <w:rFonts w:hint="eastAsia" w:asciiTheme="minorEastAsia" w:hAnsiTheme="minorEastAsia" w:eastAsiaTheme="minorEastAsia" w:cstheme="minorEastAsia"/>
          <w:b w:val="0"/>
          <w:bCs/>
          <w:color w:val="000000"/>
          <w:kern w:val="0"/>
          <w:sz w:val="24"/>
          <w:szCs w:val="24"/>
          <w:u w:val="single"/>
          <w:lang w:eastAsia="zh-CN"/>
        </w:rPr>
        <w:t>全</w:t>
      </w:r>
      <w:r>
        <w:rPr>
          <w:rFonts w:hint="eastAsia" w:asciiTheme="minorEastAsia" w:hAnsiTheme="minorEastAsia" w:eastAsiaTheme="minorEastAsia" w:cstheme="minorEastAsia"/>
          <w:b w:val="0"/>
          <w:bCs/>
          <w:color w:val="000000"/>
          <w:kern w:val="0"/>
          <w:sz w:val="24"/>
          <w:szCs w:val="24"/>
          <w:u w:val="single"/>
        </w:rPr>
        <w:t>款。</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违约责任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1、对</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不按规定履行义务，在检测中弄虚作假</w:t>
      </w:r>
      <w:r>
        <w:rPr>
          <w:rFonts w:hint="eastAsia" w:asciiTheme="minorEastAsia" w:hAnsiTheme="minorEastAsia" w:eastAsiaTheme="minorEastAsia" w:cstheme="minorEastAsia"/>
          <w:color w:val="000000"/>
          <w:kern w:val="0"/>
          <w:sz w:val="24"/>
          <w:szCs w:val="24"/>
          <w:lang w:eastAsia="zh-CN"/>
        </w:rPr>
        <w:t>、虚假承诺</w:t>
      </w:r>
      <w:r>
        <w:rPr>
          <w:rFonts w:hint="eastAsia" w:asciiTheme="minorEastAsia" w:hAnsiTheme="minorEastAsia" w:eastAsiaTheme="minorEastAsia" w:cstheme="minorEastAsia"/>
          <w:color w:val="000000"/>
          <w:kern w:val="0"/>
          <w:sz w:val="24"/>
          <w:szCs w:val="24"/>
        </w:rPr>
        <w:t>或严重不负责任的，或转包、分包消防设施检测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技术服务项目的，</w:t>
      </w:r>
      <w:r>
        <w:rPr>
          <w:rFonts w:hint="eastAsia" w:asciiTheme="minorEastAsia" w:hAnsiTheme="minorEastAsia" w:eastAsiaTheme="minorEastAsia" w:cstheme="minorEastAsia"/>
          <w:color w:val="000000"/>
          <w:kern w:val="0"/>
          <w:sz w:val="24"/>
          <w:szCs w:val="24"/>
          <w:lang w:eastAsia="zh-CN"/>
        </w:rPr>
        <w:t>采购人</w:t>
      </w:r>
      <w:r>
        <w:rPr>
          <w:rFonts w:hint="eastAsia" w:asciiTheme="minorEastAsia" w:hAnsiTheme="minorEastAsia" w:eastAsiaTheme="minorEastAsia" w:cstheme="minorEastAsia"/>
          <w:color w:val="000000"/>
          <w:kern w:val="0"/>
          <w:sz w:val="24"/>
          <w:szCs w:val="24"/>
        </w:rPr>
        <w:t>有权解除检测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未能依照技术标准和执业准则，导致检测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质量问题的，承担相应的法律责任</w:t>
      </w:r>
      <w:r>
        <w:rPr>
          <w:rFonts w:hint="eastAsia" w:asciiTheme="minorEastAsia" w:hAnsiTheme="minorEastAsia" w:eastAsiaTheme="minorEastAsia" w:cstheme="minorEastAsia"/>
          <w:color w:val="000000"/>
          <w:kern w:val="0"/>
          <w:sz w:val="24"/>
          <w:szCs w:val="24"/>
          <w:lang w:eastAsia="zh-CN"/>
        </w:rPr>
        <w:t>且采购人</w:t>
      </w:r>
      <w:r>
        <w:rPr>
          <w:rFonts w:hint="eastAsia" w:asciiTheme="minorEastAsia" w:hAnsiTheme="minorEastAsia" w:eastAsiaTheme="minorEastAsia" w:cstheme="minorEastAsia"/>
          <w:color w:val="000000"/>
          <w:kern w:val="0"/>
          <w:sz w:val="24"/>
          <w:szCs w:val="24"/>
        </w:rPr>
        <w:t>有权解除检测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任何一方违反约定或法律规定无故解除合同，应向对方支付本合同价款</w:t>
      </w:r>
      <w:r>
        <w:rPr>
          <w:rFonts w:hint="eastAsia" w:asciiTheme="minorEastAsia" w:hAnsiTheme="minorEastAsia" w:eastAsiaTheme="minorEastAsia" w:cstheme="minorEastAsia"/>
          <w:color w:val="000000"/>
          <w:kern w:val="0"/>
          <w:sz w:val="24"/>
          <w:szCs w:val="24"/>
          <w:lang w:val="en-US" w:eastAsia="zh-CN"/>
        </w:rPr>
        <w:t>50%的违约金。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4、因供应商检测报告质量存在缺陷导致采购人发生相应的损失，由供应商承担。</w:t>
      </w:r>
    </w:p>
    <w:p>
      <w:pPr>
        <w:pageBreakBefore w:val="0"/>
        <w:kinsoku/>
        <w:wordWrap/>
        <w:overflowPunct/>
        <w:topLinePunct w:val="0"/>
        <w:autoSpaceDE w:val="0"/>
        <w:autoSpaceDN w:val="0"/>
        <w:bidi w:val="0"/>
        <w:adjustRightInd w:val="0"/>
        <w:spacing w:line="400" w:lineRule="exact"/>
        <w:jc w:val="left"/>
        <w:textAlignment w:val="auto"/>
        <w:rPr>
          <w:rFonts w:hint="default" w:ascii="仿宋" w:hAnsi="仿宋" w:eastAsia="仿宋"/>
          <w:b w:val="0"/>
          <w:bCs/>
          <w:sz w:val="24"/>
          <w:szCs w:val="24"/>
          <w:lang w:val="en-US" w:eastAsia="zh-CN" w:bidi="zh-CN"/>
        </w:rPr>
      </w:pPr>
      <w:r>
        <w:rPr>
          <w:rFonts w:hint="eastAsia" w:ascii="宋体" w:hAnsi="宋体"/>
          <w:b/>
          <w:bCs/>
          <w:i/>
          <w:color w:val="000000"/>
          <w:sz w:val="24"/>
          <w:szCs w:val="24"/>
          <w:u w:val="single"/>
        </w:rPr>
        <w:t>其他说明：以上</w:t>
      </w:r>
      <w:r>
        <w:rPr>
          <w:rFonts w:hint="eastAsia" w:ascii="宋体" w:hAnsi="宋体"/>
          <w:b/>
          <w:bCs/>
          <w:i/>
          <w:color w:val="000000"/>
          <w:sz w:val="24"/>
          <w:szCs w:val="24"/>
          <w:u w:val="single"/>
          <w:lang w:eastAsia="zh-CN"/>
        </w:rPr>
        <w:t>商务</w:t>
      </w:r>
      <w:r>
        <w:rPr>
          <w:rFonts w:hint="eastAsia" w:ascii="宋体" w:hAnsi="宋体"/>
          <w:b/>
          <w:bCs/>
          <w:i/>
          <w:color w:val="000000"/>
          <w:sz w:val="24"/>
          <w:szCs w:val="24"/>
          <w:u w:val="single"/>
        </w:rPr>
        <w:t>条款是合同条款的一部分，并不是合同条款的全部内容。</w:t>
      </w:r>
    </w:p>
    <w:p>
      <w:pPr>
        <w:pStyle w:val="42"/>
        <w:numPr>
          <w:ilvl w:val="0"/>
          <w:numId w:val="0"/>
        </w:numPr>
        <w:ind w:right="-351" w:rightChars="-167"/>
        <w:rPr>
          <w:rFonts w:hint="eastAsia" w:ascii="宋体" w:hAnsi="宋体" w:cs="宋体"/>
          <w:b/>
          <w:bCs w:val="0"/>
          <w:sz w:val="28"/>
          <w:szCs w:val="28"/>
          <w:lang w:val="en-US" w:eastAsia="zh-CN" w:bidi="zh-CN"/>
        </w:rPr>
      </w:pPr>
    </w:p>
    <w:p>
      <w:pPr>
        <w:pStyle w:val="42"/>
        <w:numPr>
          <w:ilvl w:val="0"/>
          <w:numId w:val="0"/>
        </w:numPr>
        <w:ind w:right="-351" w:rightChars="-167" w:firstLine="2811" w:firstLineChars="1000"/>
        <w:rPr>
          <w:rFonts w:hint="eastAsia" w:ascii="宋体" w:hAnsi="宋体" w:eastAsia="宋体" w:cs="宋体"/>
          <w:b/>
          <w:bCs w:val="0"/>
          <w:sz w:val="28"/>
          <w:szCs w:val="28"/>
          <w:lang w:val="en-US" w:eastAsia="zh-CN" w:bidi="zh-CN"/>
        </w:rPr>
      </w:pPr>
      <w:r>
        <w:rPr>
          <w:rFonts w:hint="eastAsia" w:ascii="宋体" w:hAnsi="宋体" w:cs="宋体"/>
          <w:b/>
          <w:bCs w:val="0"/>
          <w:sz w:val="28"/>
          <w:szCs w:val="28"/>
          <w:lang w:val="en-US" w:eastAsia="zh-CN" w:bidi="zh-CN"/>
        </w:rPr>
        <w:t>第四部分</w:t>
      </w:r>
      <w:r>
        <w:rPr>
          <w:rFonts w:hint="eastAsia" w:ascii="宋体" w:hAnsi="宋体" w:eastAsia="宋体" w:cs="宋体"/>
          <w:b/>
          <w:bCs w:val="0"/>
          <w:sz w:val="28"/>
          <w:szCs w:val="28"/>
          <w:lang w:val="en-US" w:eastAsia="zh-CN" w:bidi="zh-CN"/>
        </w:rPr>
        <w:t xml:space="preserve"> 拟签订的合同文本</w:t>
      </w:r>
      <w:r>
        <w:rPr>
          <w:rFonts w:hint="eastAsia" w:ascii="宋体" w:hAnsi="宋体" w:cs="宋体"/>
          <w:b/>
          <w:bCs w:val="0"/>
          <w:sz w:val="28"/>
          <w:szCs w:val="28"/>
          <w:lang w:val="en-US" w:eastAsia="zh-CN" w:bidi="zh-CN"/>
        </w:rPr>
        <w:t>（仅参考）</w:t>
      </w:r>
    </w:p>
    <w:p>
      <w:pPr>
        <w:keepNext w:val="0"/>
        <w:keepLines w:val="0"/>
        <w:pageBreakBefore w:val="0"/>
        <w:widowControl/>
        <w:kinsoku/>
        <w:wordWrap/>
        <w:overflowPunct/>
        <w:topLinePunct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w:t>
      </w:r>
      <w:r>
        <w:rPr>
          <w:rFonts w:hint="eastAsia" w:asciiTheme="minorEastAsia" w:hAnsiTheme="minorEastAsia" w:eastAsiaTheme="minorEastAsia" w:cstheme="minorEastAsia"/>
          <w:sz w:val="24"/>
          <w:szCs w:val="24"/>
          <w:lang w:eastAsia="zh-CN"/>
        </w:rPr>
        <w:t>消防</w:t>
      </w: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eastAsia="zh-CN"/>
        </w:rPr>
        <w:t>《江苏省消防条例》、</w:t>
      </w:r>
      <w:r>
        <w:rPr>
          <w:rFonts w:hint="eastAsia" w:asciiTheme="minorEastAsia" w:hAnsiTheme="minorEastAsia" w:eastAsiaTheme="minorEastAsia" w:cstheme="minorEastAsia"/>
          <w:sz w:val="24"/>
          <w:szCs w:val="24"/>
        </w:rPr>
        <w:t>《中华人民共和国合同法》等法律法规的规定，甲乙双方经</w:t>
      </w:r>
      <w:r>
        <w:rPr>
          <w:rFonts w:hint="eastAsia" w:asciiTheme="minorEastAsia" w:hAnsiTheme="minorEastAsia" w:eastAsiaTheme="minorEastAsia" w:cstheme="minorEastAsia"/>
          <w:sz w:val="24"/>
          <w:szCs w:val="24"/>
          <w:lang w:eastAsia="zh-CN"/>
        </w:rPr>
        <w:t>友</w:t>
      </w:r>
      <w:r>
        <w:rPr>
          <w:rFonts w:hint="eastAsia" w:asciiTheme="minorEastAsia" w:hAnsiTheme="minorEastAsia" w:eastAsiaTheme="minorEastAsia" w:cstheme="minorEastAsia"/>
          <w:sz w:val="24"/>
          <w:szCs w:val="24"/>
        </w:rPr>
        <w:t>好协商，按照</w:t>
      </w:r>
      <w:r>
        <w:rPr>
          <w:rFonts w:hint="eastAsia" w:asciiTheme="minorEastAsia" w:hAnsiTheme="minorEastAsia" w:eastAsiaTheme="minorEastAsia" w:cstheme="minorEastAsia"/>
          <w:sz w:val="24"/>
          <w:szCs w:val="24"/>
          <w:lang w:val="en-US" w:eastAsia="zh-CN"/>
        </w:rPr>
        <w:t>院内招标项目编号为</w:t>
      </w:r>
      <w:r>
        <w:rPr>
          <w:rFonts w:hint="eastAsia" w:asciiTheme="minorEastAsia" w:hAnsiTheme="minorEastAsia" w:eastAsiaTheme="minorEastAsia" w:cstheme="minorEastAsia"/>
          <w:b/>
          <w:bCs/>
          <w:sz w:val="24"/>
          <w:szCs w:val="24"/>
          <w:u w:val="single"/>
          <w:lang w:val="en-US" w:eastAsia="zh-CN"/>
        </w:rPr>
        <w:t>LSRY-ZB2021-Q014</w:t>
      </w:r>
      <w:r>
        <w:rPr>
          <w:rFonts w:hint="eastAsia" w:asciiTheme="minorEastAsia" w:hAnsiTheme="minorEastAsia" w:eastAsiaTheme="minorEastAsia" w:cstheme="minorEastAsia"/>
          <w:b w:val="0"/>
          <w:bCs w:val="0"/>
          <w:sz w:val="24"/>
          <w:szCs w:val="24"/>
          <w:u w:val="none"/>
          <w:lang w:val="en-US" w:eastAsia="zh-CN"/>
        </w:rPr>
        <w:t>的招</w:t>
      </w:r>
      <w:r>
        <w:rPr>
          <w:rFonts w:hint="eastAsia" w:asciiTheme="minorEastAsia" w:hAnsiTheme="minorEastAsia" w:eastAsiaTheme="minorEastAsia" w:cstheme="minorEastAsia"/>
          <w:sz w:val="24"/>
          <w:szCs w:val="24"/>
          <w:lang w:val="en-US" w:eastAsia="zh-CN"/>
        </w:rPr>
        <w:t>标</w:t>
      </w:r>
      <w:r>
        <w:rPr>
          <w:rFonts w:hint="eastAsia" w:asciiTheme="minorEastAsia" w:hAnsiTheme="minorEastAsia" w:eastAsiaTheme="minorEastAsia" w:cstheme="minorEastAsia"/>
          <w:sz w:val="24"/>
          <w:szCs w:val="24"/>
        </w:rPr>
        <w:t>结果，签订本合同，</w:t>
      </w:r>
      <w:r>
        <w:rPr>
          <w:rFonts w:hint="eastAsia" w:asciiTheme="minorEastAsia" w:hAnsiTheme="minorEastAsia" w:eastAsiaTheme="minorEastAsia" w:cstheme="minorEastAsia"/>
          <w:kern w:val="1"/>
          <w:sz w:val="24"/>
          <w:szCs w:val="24"/>
        </w:rPr>
        <w:t>承诺共同信守。</w:t>
      </w:r>
    </w:p>
    <w:p>
      <w:pPr>
        <w:pStyle w:val="30"/>
        <w:keepNext w:val="0"/>
        <w:keepLines w:val="0"/>
        <w:pageBreakBefore w:val="0"/>
        <w:numPr>
          <w:ilvl w:val="0"/>
          <w:numId w:val="3"/>
        </w:numPr>
        <w:kinsoku/>
        <w:wordWrap/>
        <w:overflowPunct/>
        <w:topLinePunct w:val="0"/>
        <w:bidi w:val="0"/>
        <w:snapToGrid/>
        <w:spacing w:line="400" w:lineRule="exact"/>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工程概况</w:t>
      </w:r>
    </w:p>
    <w:p>
      <w:pPr>
        <w:pStyle w:val="30"/>
        <w:keepNext w:val="0"/>
        <w:keepLines w:val="0"/>
        <w:pageBreakBefore w:val="0"/>
        <w:numPr>
          <w:ilvl w:val="0"/>
          <w:numId w:val="0"/>
        </w:numPr>
        <w:kinsoku/>
        <w:wordWrap/>
        <w:overflowPunct/>
        <w:topLinePunct w:val="0"/>
        <w:bidi w:val="0"/>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bCs w:val="0"/>
          <w:sz w:val="24"/>
          <w:szCs w:val="24"/>
          <w:lang w:eastAsia="zh-CN"/>
        </w:rPr>
        <w:t>工程名称</w:t>
      </w:r>
      <w:r>
        <w:rPr>
          <w:rFonts w:hint="eastAsia" w:asciiTheme="minorEastAsia" w:hAnsiTheme="minorEastAsia" w:eastAsiaTheme="minorEastAsia" w:cstheme="minorEastAsia"/>
          <w:b w:val="0"/>
          <w:bCs/>
          <w:sz w:val="24"/>
          <w:szCs w:val="24"/>
          <w:lang w:eastAsia="zh-CN"/>
        </w:rPr>
        <w:t>：消防安全风险检测与评估</w:t>
      </w:r>
    </w:p>
    <w:p>
      <w:pPr>
        <w:keepNext w:val="0"/>
        <w:keepLines w:val="0"/>
        <w:pageBreakBefore w:val="0"/>
        <w:numPr>
          <w:ilvl w:val="0"/>
          <w:numId w:val="0"/>
        </w:numPr>
        <w:kinsoku/>
        <w:wordWrap/>
        <w:overflowPunct/>
        <w:topLinePunct w:val="0"/>
        <w:bidi w:val="0"/>
        <w:snapToGrid/>
        <w:spacing w:line="400" w:lineRule="exact"/>
        <w:ind w:firstLine="482" w:firstLineChars="200"/>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bCs w:val="0"/>
          <w:sz w:val="24"/>
          <w:szCs w:val="24"/>
          <w:lang w:eastAsia="zh-CN"/>
        </w:rPr>
        <w:t>工程地点</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val="0"/>
          <w:sz w:val="24"/>
          <w:szCs w:val="24"/>
          <w:lang w:val="en-US" w:eastAsia="zh-CN"/>
        </w:rPr>
        <w:t>本次检测工程的建筑规模约为8万平方米左右。</w:t>
      </w:r>
    </w:p>
    <w:p>
      <w:pPr>
        <w:keepNext w:val="0"/>
        <w:keepLines w:val="0"/>
        <w:pageBreakBefore w:val="0"/>
        <w:numPr>
          <w:ilvl w:val="0"/>
          <w:numId w:val="0"/>
        </w:numPr>
        <w:kinsoku/>
        <w:wordWrap/>
        <w:overflowPunct/>
        <w:topLinePunct w:val="0"/>
        <w:bidi w:val="0"/>
        <w:snapToGrid/>
        <w:spacing w:line="4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val="0"/>
          <w:sz w:val="24"/>
          <w:szCs w:val="24"/>
          <w:lang w:eastAsia="zh-CN"/>
        </w:rPr>
        <w:t>检测与评估范围和内容</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val="0"/>
          <w:sz w:val="24"/>
          <w:szCs w:val="24"/>
          <w:lang w:val="en-US" w:eastAsia="zh-CN"/>
        </w:rPr>
        <w:t>室内消火栓系统，自动喷水灭火系统，室外消防系统，移动式灭火器，气体灭火器系统，火灾自动报警系统，应急照明及疏散指示系统，可燃气体报警系统，机械加压送风系统，机械排烟系统。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项目工期</w:t>
      </w:r>
      <w:r>
        <w:rPr>
          <w:rFonts w:hint="eastAsia" w:asciiTheme="minorEastAsia" w:hAnsiTheme="minorEastAsia" w:eastAsiaTheme="minorEastAsia" w:cstheme="minorEastAsia"/>
          <w:b w:val="0"/>
          <w:bCs w:val="0"/>
          <w:sz w:val="24"/>
          <w:szCs w:val="24"/>
          <w:lang w:val="en-US" w:eastAsia="zh-CN"/>
        </w:rPr>
        <w:t>：进场时间为合同期签订后三个工作日内（如有特殊情况，甲方与乙方协商进场时间），乙方</w:t>
      </w:r>
      <w:r>
        <w:rPr>
          <w:rFonts w:hint="eastAsia" w:asciiTheme="minorEastAsia" w:hAnsiTheme="minorEastAsia" w:eastAsiaTheme="minorEastAsia" w:cstheme="minorEastAsia"/>
          <w:b/>
          <w:bCs/>
          <w:sz w:val="24"/>
          <w:szCs w:val="24"/>
          <w:u w:val="single"/>
          <w:lang w:val="en-US" w:eastAsia="zh-CN"/>
        </w:rPr>
        <w:t>7个工作日</w:t>
      </w:r>
      <w:r>
        <w:rPr>
          <w:rFonts w:hint="eastAsia" w:asciiTheme="minorEastAsia" w:hAnsiTheme="minorEastAsia" w:eastAsiaTheme="minorEastAsia" w:cstheme="minorEastAsia"/>
          <w:b w:val="0"/>
          <w:bCs w:val="0"/>
          <w:sz w:val="24"/>
          <w:szCs w:val="24"/>
          <w:lang w:val="en-US" w:eastAsia="zh-CN"/>
        </w:rPr>
        <w:t>出具检测和评估结论；整改完毕后，组织检测人员进行复检，合格后编制检测报告并于</w:t>
      </w:r>
      <w:r>
        <w:rPr>
          <w:rFonts w:hint="eastAsia" w:asciiTheme="minorEastAsia" w:hAnsiTheme="minorEastAsia" w:eastAsiaTheme="minorEastAsia" w:cstheme="minorEastAsia"/>
          <w:b/>
          <w:bCs/>
          <w:sz w:val="24"/>
          <w:szCs w:val="24"/>
          <w:lang w:val="en-US" w:eastAsia="zh-CN"/>
        </w:rPr>
        <w:t>次日</w:t>
      </w:r>
      <w:r>
        <w:rPr>
          <w:rFonts w:hint="eastAsia" w:asciiTheme="minorEastAsia" w:hAnsiTheme="minorEastAsia" w:eastAsiaTheme="minorEastAsia" w:cstheme="minorEastAsia"/>
          <w:b w:val="0"/>
          <w:bCs w:val="0"/>
          <w:sz w:val="24"/>
          <w:szCs w:val="24"/>
          <w:lang w:val="en-US" w:eastAsia="zh-CN"/>
        </w:rPr>
        <w:t>出具检测报告。</w:t>
      </w:r>
    </w:p>
    <w:p>
      <w:pPr>
        <w:pStyle w:val="30"/>
        <w:keepNext w:val="0"/>
        <w:keepLines w:val="0"/>
        <w:pageBreakBefore w:val="0"/>
        <w:kinsoku/>
        <w:wordWrap/>
        <w:overflowPunct/>
        <w:topLinePunct w:val="0"/>
        <w:autoSpaceDE w:val="0"/>
        <w:autoSpaceDN w:val="0"/>
        <w:bidi w:val="0"/>
        <w:adjustRightInd w:val="0"/>
        <w:snapToGrid/>
        <w:spacing w:line="400" w:lineRule="exact"/>
        <w:ind w:left="422" w:firstLine="0" w:firstLine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合同总价款</w:t>
      </w:r>
      <w:r>
        <w:rPr>
          <w:rFonts w:hint="eastAsia" w:asciiTheme="minorEastAsia" w:hAnsiTheme="minorEastAsia" w:eastAsiaTheme="minorEastAsia" w:cstheme="minorEastAsia"/>
          <w:b/>
          <w:sz w:val="24"/>
          <w:szCs w:val="24"/>
          <w:lang w:eastAsia="zh-CN"/>
        </w:rPr>
        <w:t>与付款方式</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本项目检测与评估费用：单价为</w:t>
      </w:r>
      <w:r>
        <w:rPr>
          <w:rFonts w:hint="eastAsia" w:asciiTheme="minorEastAsia" w:hAnsiTheme="minorEastAsia" w:eastAsiaTheme="minorEastAsia" w:cstheme="minorEastAsia"/>
          <w:color w:val="000000"/>
          <w:sz w:val="24"/>
          <w:szCs w:val="24"/>
          <w:lang w:val="en-US" w:eastAsia="zh-CN"/>
        </w:rPr>
        <w:t xml:space="preserve">       ，总</w:t>
      </w:r>
      <w:r>
        <w:rPr>
          <w:rFonts w:hint="eastAsia" w:asciiTheme="minorEastAsia" w:hAnsiTheme="minorEastAsia" w:eastAsiaTheme="minorEastAsia" w:cstheme="minorEastAsia"/>
          <w:color w:val="000000"/>
          <w:sz w:val="24"/>
          <w:szCs w:val="24"/>
          <w:lang w:eastAsia="zh-CN"/>
        </w:rPr>
        <w:t>计</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color="auto"/>
          <w:lang w:val="en-US" w:eastAsia="zh-CN"/>
        </w:rPr>
        <w:t>元（大写：人民币</w:t>
      </w:r>
      <w:r>
        <w:rPr>
          <w:rFonts w:hint="eastAsia" w:asciiTheme="minorEastAsia" w:hAnsiTheme="minorEastAsia" w:eastAsiaTheme="minorEastAsia" w:cstheme="minorEastAsia"/>
          <w:b/>
          <w:bCs/>
          <w:color w:val="000000"/>
          <w:sz w:val="24"/>
          <w:szCs w:val="24"/>
          <w:u w:val="none" w:color="auto"/>
          <w:lang w:val="en-US" w:eastAsia="zh-CN"/>
        </w:rPr>
        <w:t xml:space="preserve">    元</w:t>
      </w:r>
      <w:r>
        <w:rPr>
          <w:rFonts w:hint="eastAsia" w:asciiTheme="minorEastAsia" w:hAnsiTheme="minorEastAsia" w:eastAsiaTheme="minorEastAsia" w:cstheme="minorEastAsia"/>
          <w:color w:val="000000"/>
          <w:sz w:val="24"/>
          <w:szCs w:val="24"/>
          <w:u w:val="none" w:color="auto"/>
          <w:lang w:val="en-US" w:eastAsia="zh-CN"/>
        </w:rPr>
        <w:t>），本合同为固定总价合同，结算时不再调整；此价格包含所有税费、人员、材料、设备等费用，没有任何附加费用。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u w:val="none" w:color="auto"/>
          <w:lang w:val="en-US" w:eastAsia="zh-CN"/>
        </w:rPr>
        <w:t>2、付款方式：</w:t>
      </w:r>
      <w:r>
        <w:rPr>
          <w:rFonts w:hint="eastAsia" w:asciiTheme="minorEastAsia" w:hAnsiTheme="minorEastAsia" w:eastAsiaTheme="minorEastAsia" w:cstheme="minorEastAsia"/>
          <w:b/>
          <w:bCs/>
          <w:color w:val="000000"/>
          <w:sz w:val="24"/>
          <w:szCs w:val="24"/>
          <w:u w:val="none" w:color="auto"/>
          <w:lang w:val="en-US" w:eastAsia="zh-CN"/>
        </w:rPr>
        <w:t>详见询价文件《第三部分：采购需求》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第三条</w:t>
      </w:r>
      <w:r>
        <w:rPr>
          <w:rFonts w:hint="eastAsia" w:asciiTheme="minorEastAsia" w:hAnsiTheme="minorEastAsia" w:eastAsiaTheme="minorEastAsia" w:cstheme="minorEastAsia"/>
          <w:b/>
          <w:bCs/>
          <w:color w:val="000000"/>
          <w:sz w:val="24"/>
          <w:szCs w:val="24"/>
          <w:lang w:val="en-US" w:eastAsia="zh-CN"/>
        </w:rPr>
        <w:t xml:space="preserve">  双方</w:t>
      </w:r>
      <w:r>
        <w:rPr>
          <w:rFonts w:hint="eastAsia" w:asciiTheme="minorEastAsia" w:hAnsiTheme="minorEastAsia" w:eastAsiaTheme="minorEastAsia" w:cstheme="minorEastAsia"/>
          <w:b/>
          <w:bCs/>
          <w:color w:val="000000"/>
          <w:sz w:val="24"/>
          <w:szCs w:val="24"/>
        </w:rPr>
        <w:t>权利</w:t>
      </w:r>
      <w:r>
        <w:rPr>
          <w:rFonts w:hint="eastAsia" w:asciiTheme="minorEastAsia" w:hAnsiTheme="minorEastAsia" w:eastAsiaTheme="minorEastAsia" w:cstheme="minorEastAsia"/>
          <w:b/>
          <w:bCs/>
          <w:color w:val="000000"/>
          <w:sz w:val="24"/>
          <w:szCs w:val="24"/>
          <w:lang w:eastAsia="zh-CN"/>
        </w:rPr>
        <w:t>与</w:t>
      </w:r>
      <w:r>
        <w:rPr>
          <w:rFonts w:hint="eastAsia" w:asciiTheme="minorEastAsia" w:hAnsiTheme="minorEastAsia" w:eastAsiaTheme="minorEastAsia" w:cstheme="minorEastAsia"/>
          <w:b/>
          <w:bCs/>
          <w:color w:val="000000"/>
          <w:sz w:val="24"/>
          <w:szCs w:val="24"/>
        </w:rPr>
        <w:t>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i w:val="0"/>
          <w:iCs w:val="0"/>
          <w:color w:val="000000"/>
          <w:sz w:val="24"/>
          <w:szCs w:val="24"/>
          <w:lang w:eastAsia="zh-CN"/>
        </w:rPr>
      </w:pPr>
      <w:r>
        <w:rPr>
          <w:rFonts w:hint="eastAsia" w:asciiTheme="minorEastAsia" w:hAnsiTheme="minorEastAsia" w:eastAsiaTheme="minorEastAsia" w:cstheme="minorEastAsia"/>
          <w:b w:val="0"/>
          <w:bCs w:val="0"/>
          <w:i w:val="0"/>
          <w:iCs w:val="0"/>
          <w:color w:val="000000"/>
          <w:sz w:val="24"/>
          <w:szCs w:val="24"/>
          <w:lang w:eastAsia="zh-CN"/>
        </w:rPr>
        <w:t>甲方权利与义务：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1、有权核查乙方检测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机构资质证书和现场检测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人员执业资格证书。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2、向乙方提供下列资料：消防系统安装竣工图、隐蔽工程记录、工程自检自测记录、系统运行（值班）记录、通过消防设计审核或备案的证明文件和</w:t>
      </w:r>
      <w:r>
        <w:rPr>
          <w:rFonts w:hint="eastAsia" w:asciiTheme="minorEastAsia" w:hAnsiTheme="minorEastAsia" w:eastAsiaTheme="minorEastAsia" w:cstheme="minorEastAsia"/>
          <w:sz w:val="24"/>
          <w:szCs w:val="24"/>
        </w:rPr>
        <w:t>消防设计图纸</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3、乙方到场检测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时，应提供必要的协助。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4、所委托检测与评估项目的消防工程基本竣工，并调试完毕，运行正常。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在收到“问题反馈意见（通知）书”后，应积极组织施工单位对检查的问题进行整改，如甲方要求复检的时间以书面形式通知乙方复检。因未能按要求整改、逾期整改等非乙方的原因造成乙方复检超过两次的，对于超过的部分，甲方应按每次支付合同约定的价款30%的费用标准向乙方支付复检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乙方的权利</w:t>
      </w:r>
      <w:r>
        <w:rPr>
          <w:rFonts w:hint="eastAsia" w:asciiTheme="minorEastAsia" w:hAnsiTheme="minorEastAsia" w:eastAsiaTheme="minorEastAsia" w:cstheme="minorEastAsia"/>
          <w:b w:val="0"/>
          <w:bCs w:val="0"/>
          <w:color w:val="000000"/>
          <w:sz w:val="24"/>
          <w:szCs w:val="24"/>
          <w:lang w:eastAsia="zh-CN"/>
        </w:rPr>
        <w:t>与</w:t>
      </w:r>
      <w:r>
        <w:rPr>
          <w:rFonts w:hint="eastAsia" w:asciiTheme="minorEastAsia" w:hAnsiTheme="minorEastAsia" w:eastAsiaTheme="minorEastAsia" w:cstheme="minorEastAsia"/>
          <w:b w:val="0"/>
          <w:bCs w:val="0"/>
          <w:color w:val="000000"/>
          <w:sz w:val="24"/>
          <w:szCs w:val="24"/>
        </w:rPr>
        <w:t>义务</w:t>
      </w:r>
      <w:r>
        <w:rPr>
          <w:rFonts w:hint="eastAsia" w:asciiTheme="minorEastAsia" w:hAnsiTheme="minorEastAsia" w:eastAsiaTheme="minorEastAsia" w:cstheme="min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具备消防设施检测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的相应资质、资格，依照法律法规、技术标准和执业准则</w:t>
      </w:r>
      <w:r>
        <w:rPr>
          <w:rFonts w:hint="eastAsia" w:asciiTheme="minorEastAsia" w:hAnsiTheme="minorEastAsia" w:eastAsiaTheme="minorEastAsia" w:cstheme="minorEastAsia"/>
          <w:color w:val="000000"/>
          <w:sz w:val="24"/>
          <w:szCs w:val="24"/>
          <w:lang w:eastAsia="zh-CN"/>
        </w:rPr>
        <w:t>，乙方按照约定的评估时间和范围</w:t>
      </w:r>
      <w:r>
        <w:rPr>
          <w:rFonts w:hint="eastAsia" w:asciiTheme="minorEastAsia" w:hAnsiTheme="minorEastAsia" w:eastAsiaTheme="minorEastAsia" w:cstheme="minorEastAsia"/>
          <w:color w:val="000000"/>
          <w:sz w:val="24"/>
          <w:szCs w:val="24"/>
        </w:rPr>
        <w:t>，开展建筑消防设施检测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技术服务活动，对检测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对象的具体情况，拟定具体的检测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方案，明确项目负责人，至少指定2名以上执业人员负责实施</w:t>
      </w:r>
      <w:r>
        <w:rPr>
          <w:rFonts w:hint="eastAsia" w:asciiTheme="minorEastAsia" w:hAnsiTheme="minorEastAsia" w:eastAsiaTheme="minorEastAsia" w:cstheme="minorEastAsia"/>
          <w:color w:val="000000"/>
          <w:sz w:val="24"/>
          <w:szCs w:val="24"/>
          <w:lang w:eastAsia="zh-CN"/>
        </w:rPr>
        <w:t>，项目负责人与项目执行人员必须持有规定的有效证件入场检测和评估，由甲方监督和检查人员资质、乙方需无条件配合，进场人员须与乙方出具给甲方的《检测与评估方案及检测人员》一致，若不一致，乙方应承担违约责任</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若项目负责人不一致，乙方应赔偿甲方</w:t>
      </w:r>
      <w:r>
        <w:rPr>
          <w:rFonts w:hint="eastAsia" w:asciiTheme="minorEastAsia" w:hAnsiTheme="minorEastAsia" w:eastAsiaTheme="minorEastAsia" w:cstheme="minorEastAsia"/>
          <w:color w:val="000000"/>
          <w:sz w:val="24"/>
          <w:szCs w:val="24"/>
          <w:lang w:val="en-US" w:eastAsia="zh-CN"/>
        </w:rPr>
        <w:t>2万元；若检测人员不一致，乙方应赔偿甲方1万元。</w:t>
      </w:r>
      <w:r>
        <w:rPr>
          <w:rFonts w:hint="eastAsia" w:asciiTheme="minorEastAsia" w:hAnsiTheme="minorEastAsia" w:eastAsiaTheme="minorEastAsia" w:cstheme="minorEastAsia"/>
          <w:color w:val="000000"/>
          <w:sz w:val="24"/>
          <w:szCs w:val="24"/>
        </w:rPr>
        <w:t>执业人员检测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时应当认真如实填写检测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信息管理系统出具真实、规范的检测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报告，并由经办人、项目负责人和技术负责人签名，并加盖检测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机构印章。</w:t>
      </w:r>
    </w:p>
    <w:p>
      <w:pPr>
        <w:pStyle w:val="43"/>
        <w:keepNext w:val="0"/>
        <w:keepLines w:val="0"/>
        <w:pageBreakBefore w:val="0"/>
        <w:numPr>
          <w:ilvl w:val="2"/>
          <w:numId w:val="0"/>
        </w:numPr>
        <w:kinsoku/>
        <w:wordWrap/>
        <w:overflowPunct/>
        <w:topLinePunct w:val="0"/>
        <w:bidi w:val="0"/>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4、及时向甲方出具检测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报告或问题反馈意见书。</w:t>
      </w:r>
      <w:r>
        <w:rPr>
          <w:rFonts w:hint="eastAsia" w:asciiTheme="minorEastAsia" w:hAnsiTheme="minorEastAsia" w:eastAsiaTheme="minorEastAsia" w:cstheme="minorEastAsia"/>
          <w:b w:val="0"/>
          <w:bCs w:val="0"/>
          <w:kern w:val="2"/>
          <w:sz w:val="24"/>
          <w:szCs w:val="24"/>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5、不得转包、分包消防设施检测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 xml:space="preserve">条  </w:t>
      </w:r>
      <w:r>
        <w:rPr>
          <w:rFonts w:hint="eastAsia" w:asciiTheme="minorEastAsia" w:hAnsiTheme="minorEastAsia" w:eastAsiaTheme="minorEastAsia" w:cstheme="minorEastAsia"/>
          <w:b/>
          <w:bCs/>
          <w:sz w:val="24"/>
          <w:szCs w:val="24"/>
          <w:lang w:eastAsia="zh-CN"/>
        </w:rPr>
        <w:t>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sz w:val="24"/>
          <w:szCs w:val="24"/>
          <w:lang w:val="en-US" w:eastAsia="zh-CN"/>
        </w:rPr>
        <w:t>2、乙方需满足</w:t>
      </w:r>
      <w:r>
        <w:rPr>
          <w:rFonts w:hint="eastAsia" w:asciiTheme="minorEastAsia" w:hAnsiTheme="minorEastAsia" w:eastAsiaTheme="minorEastAsia" w:cstheme="minorEastAsia"/>
          <w:b w:val="0"/>
          <w:bCs w:val="0"/>
          <w:color w:val="000000"/>
          <w:sz w:val="24"/>
          <w:szCs w:val="24"/>
          <w:lang w:val="en-US" w:eastAsia="zh-CN"/>
        </w:rPr>
        <w:t>出具给甲方的《检测与评估方案及检测人员》与《检测与评估抽样比例》《人民医院检测评定操作资料》的内容。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3、乙方应遵从合同条款的规定，细心认真地在规定时间内完成全部合同任务，在规定的保证期内，如果乙方完成的工作出现缺陷，乙方应自费修理。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4、乙方应对甲方由于采用乙方的服务，或乙方人员的失误而对甲方造成的直接或造成第三者的财产损失负责。上述损失的赔偿不应超过损失发生时乙方在本合同并项下所有收到款项的总和。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5、乙方遵守安全操作规程的规定，遵守甲方有关安全要求。</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 xml:space="preserve">条  </w:t>
      </w:r>
      <w:r>
        <w:rPr>
          <w:rFonts w:hint="eastAsia" w:asciiTheme="minorEastAsia" w:hAnsiTheme="minorEastAsia" w:eastAsiaTheme="minorEastAsia" w:cstheme="minorEastAsia"/>
          <w:b/>
          <w:bCs/>
          <w:sz w:val="24"/>
          <w:szCs w:val="24"/>
          <w:lang w:eastAsia="zh-CN"/>
        </w:rPr>
        <w:t>权利</w:t>
      </w:r>
      <w:r>
        <w:rPr>
          <w:rFonts w:hint="eastAsia" w:asciiTheme="minorEastAsia" w:hAnsiTheme="minorEastAsia" w:eastAsiaTheme="minorEastAsia" w:cstheme="minorEastAsia"/>
          <w:b/>
          <w:bCs/>
          <w:sz w:val="24"/>
          <w:szCs w:val="24"/>
        </w:rPr>
        <w:t>保证</w:t>
      </w:r>
    </w:p>
    <w:p>
      <w:pPr>
        <w:pStyle w:val="30"/>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eastAsia="zh-CN"/>
        </w:rPr>
        <w:t>乙方应保证为甲方提供货物和服务任何一部分时不受第三方提出侵犯其专利权、版权、商标权或其他权利的起诉。一旦出现侵权，乙方应承担全部责任。</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 xml:space="preserve">条  违约责任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1、对乙方不按规定履行义务，在检测中弄虚作假或严重不负责任的，或转包、分包消防设施检测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技术服务项目的，甲方有权解除检测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2、乙方未能依照技术标准和执业准则，导致检测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质量问题的，承担相应的法律责任。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任何一方违反约定或法律规定解除合同，应向对方支付本合同价款</w:t>
      </w:r>
      <w:r>
        <w:rPr>
          <w:rFonts w:hint="eastAsia" w:asciiTheme="minorEastAsia" w:hAnsiTheme="minorEastAsia" w:eastAsiaTheme="minorEastAsia" w:cstheme="minorEastAsia"/>
          <w:color w:val="000000"/>
          <w:sz w:val="24"/>
          <w:szCs w:val="24"/>
          <w:lang w:val="en-US" w:eastAsia="zh-CN"/>
        </w:rPr>
        <w:t>50%的违约金。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4、因乙方检测报告质量存在缺陷导致甲方发生相应的损失，由乙方承担。</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条  合同的变更和终止</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条  合同的转让</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 xml:space="preserve">条  争议的解决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 xml:space="preserve">条  诚实信用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乙方应诚实信用，严格按照招标文件要求和投标承诺履行合同，不向甲方进行商业贿赂或者提供不正当利益。</w:t>
      </w:r>
      <w:r>
        <w:rPr>
          <w:rFonts w:hint="eastAsia" w:asciiTheme="minorEastAsia" w:hAnsiTheme="minorEastAsia" w:eastAsiaTheme="minorEastAsia" w:cstheme="minorEastAsia"/>
          <w:sz w:val="24"/>
          <w:szCs w:val="24"/>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 xml:space="preserve">条  合同生效及其他 </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2、本合同正本一式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份，具有同等法律效力，甲方执</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，乙方执一份。</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3、本合同未尽事宜，遵照《合同法》有关条文执行。</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甲    方：（盖章）南京市溧水区人民医院         乙    方：（盖章）</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 表 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代 表 人：</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纳税人识别号：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纳税人识别号：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 户 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开 户 行：</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账    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                                     电    话：</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签约日期：                                     签约日期：  </w:t>
      </w:r>
    </w:p>
    <w:p>
      <w:pPr>
        <w:pStyle w:val="42"/>
        <w:numPr>
          <w:ilvl w:val="0"/>
          <w:numId w:val="0"/>
        </w:numPr>
        <w:ind w:left="3120" w:leftChars="0" w:right="-351" w:rightChars="-167"/>
        <w:rPr>
          <w:rFonts w:hint="eastAsia" w:asciiTheme="minorEastAsia" w:hAnsiTheme="minorEastAsia" w:eastAsiaTheme="minorEastAsia" w:cstheme="minorEastAsia"/>
          <w:b w:val="0"/>
          <w:bCs/>
          <w:sz w:val="24"/>
          <w:szCs w:val="24"/>
          <w:lang w:val="en-US" w:eastAsia="zh-CN" w:bidi="zh-CN"/>
        </w:rPr>
      </w:pPr>
    </w:p>
    <w:p>
      <w:pPr>
        <w:pStyle w:val="42"/>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w:t>
      </w: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报价单</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b/>
          <w:sz w:val="24"/>
          <w:szCs w:val="24"/>
          <w:lang w:val="en-US" w:eastAsia="zh-CN"/>
        </w:rPr>
        <w:t>消防安全评估报告出具服务</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货币单位：人民币</w:t>
      </w:r>
    </w:p>
    <w:tbl>
      <w:tblPr>
        <w:tblStyle w:val="18"/>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642"/>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37"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642"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单位/数量</w:t>
            </w:r>
          </w:p>
        </w:tc>
        <w:tc>
          <w:tcPr>
            <w:tcW w:w="1714"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2390"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37"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消防安全评估报告出具</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及相关服务</w:t>
            </w:r>
            <w:r>
              <w:rPr>
                <w:rFonts w:hint="eastAsia" w:asciiTheme="minorEastAsia" w:hAnsiTheme="minorEastAsia" w:eastAsiaTheme="minorEastAsia" w:cstheme="minorEastAsia"/>
                <w:sz w:val="24"/>
                <w:szCs w:val="24"/>
                <w:vertAlign w:val="baseline"/>
                <w:lang w:val="en-US" w:eastAsia="zh-CN"/>
              </w:rPr>
              <w:t>（预估面积8万㎡）</w:t>
            </w:r>
          </w:p>
        </w:tc>
        <w:tc>
          <w:tcPr>
            <w:tcW w:w="1642"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一项</w:t>
            </w:r>
          </w:p>
        </w:tc>
        <w:tc>
          <w:tcPr>
            <w:tcW w:w="1714"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c>
        <w:tc>
          <w:tcPr>
            <w:tcW w:w="8983" w:type="dxa"/>
            <w:gridSpan w:val="4"/>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人民币大写</w:t>
            </w:r>
            <w:r>
              <w:rPr>
                <w:rFonts w:hint="eastAsia" w:asciiTheme="minorEastAsia" w:hAnsiTheme="minorEastAsia" w:eastAsiaTheme="minorEastAsia" w:cstheme="minorEastAsia"/>
                <w:sz w:val="24"/>
                <w:szCs w:val="24"/>
                <w:lang w:eastAsia="zh-CN"/>
              </w:rPr>
              <w:t>）</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分项报价表</w:t>
      </w:r>
    </w:p>
    <w:tbl>
      <w:tblPr>
        <w:tblStyle w:val="18"/>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2669"/>
        <w:gridCol w:w="2210"/>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69"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221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平方米</w:t>
            </w:r>
          </w:p>
        </w:tc>
        <w:tc>
          <w:tcPr>
            <w:tcW w:w="1714"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tc>
        <w:tc>
          <w:tcPr>
            <w:tcW w:w="2390"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69"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消防安全评估报告出具</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及相关服务</w:t>
            </w:r>
          </w:p>
        </w:tc>
        <w:tc>
          <w:tcPr>
            <w:tcW w:w="221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80000</w:t>
            </w:r>
          </w:p>
        </w:tc>
        <w:tc>
          <w:tcPr>
            <w:tcW w:w="1714"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c>
        <w:tc>
          <w:tcPr>
            <w:tcW w:w="8983" w:type="dxa"/>
            <w:gridSpan w:val="4"/>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人民币大写</w:t>
            </w:r>
            <w:r>
              <w:rPr>
                <w:rFonts w:hint="eastAsia" w:asciiTheme="minorEastAsia" w:hAnsiTheme="minorEastAsia" w:eastAsiaTheme="minorEastAsia" w:cstheme="minorEastAsia"/>
                <w:sz w:val="24"/>
                <w:szCs w:val="24"/>
                <w:lang w:eastAsia="zh-CN"/>
              </w:rPr>
              <w:t>）</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2、供应商应认真阅读“第二部分项目内容”，理解全包价的含义。</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bCs/>
          <w:sz w:val="24"/>
          <w:szCs w:val="24"/>
          <w:u w:val="single"/>
          <w:lang w:val="en-US" w:eastAsia="zh-CN"/>
        </w:rPr>
        <w:t>因消防评估中标注的“8万㎡”为预估面积，因此最终结算价格根据供应商的分项报价表单价和实际检测面积进行结算。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4、“报价单”需单独打印一份空白表，并加盖单位公章，</w:t>
      </w:r>
      <w:r>
        <w:rPr>
          <w:rFonts w:hint="eastAsia" w:asciiTheme="minorEastAsia" w:hAnsiTheme="minorEastAsia" w:eastAsiaTheme="minorEastAsia" w:cstheme="minorEastAsia"/>
          <w:b/>
          <w:sz w:val="24"/>
          <w:szCs w:val="24"/>
          <w:lang w:val="en-US" w:eastAsia="zh-CN"/>
        </w:rPr>
        <w:t>如果</w:t>
      </w:r>
      <w:r>
        <w:rPr>
          <w:rFonts w:hint="eastAsia" w:asciiTheme="minorEastAsia" w:hAnsiTheme="minorEastAsia" w:eastAsiaTheme="minorEastAsia" w:cstheme="minorEastAsia"/>
          <w:b/>
          <w:sz w:val="24"/>
          <w:szCs w:val="24"/>
        </w:rPr>
        <w:t>进行二次报价时使用。</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报价人名称（盖章）</w:t>
      </w:r>
      <w:r>
        <w:rPr>
          <w:rFonts w:hint="eastAsia" w:asciiTheme="minorEastAsia" w:hAnsiTheme="minorEastAsia" w:eastAsiaTheme="minorEastAsia" w:cstheme="minorEastAsia"/>
          <w:sz w:val="24"/>
          <w:szCs w:val="24"/>
          <w:u w:val="single"/>
        </w:rPr>
        <w:t xml:space="preserve">：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p>
    <w:p>
      <w:pPr>
        <w:pStyle w:val="2"/>
        <w:rPr>
          <w:rFonts w:hint="eastAsia"/>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sz w:val="24"/>
          <w:szCs w:val="24"/>
          <w:u w:val="single"/>
          <w:lang w:val="en-US" w:eastAsia="zh-CN"/>
        </w:rPr>
        <w:t>消防安全评估报告出具服务采购</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bl>
      <w:tblPr>
        <w:tblStyle w:val="18"/>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2"/>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格式四、资格证明文件（参照《第一部分和第二部分内容》）</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eastAsia="zh-CN"/>
        </w:rPr>
        <w:t>Q014</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格式六、</w:t>
      </w:r>
      <w:r>
        <w:rPr>
          <w:rFonts w:hint="eastAsia" w:asciiTheme="minorEastAsia" w:hAnsiTheme="minorEastAsia" w:eastAsiaTheme="minorEastAsia" w:cstheme="minorEastAsia"/>
          <w:b/>
          <w:bCs w:val="0"/>
          <w:color w:val="000000"/>
          <w:kern w:val="0"/>
          <w:sz w:val="24"/>
          <w:szCs w:val="24"/>
          <w:lang w:val="zh-CN"/>
        </w:rPr>
        <w:t>商务条款偏离表格式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采购需求</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30" w:type="dxa"/>
            <w:gridSpan w:val="4"/>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lang w:eastAsia="zh-CN"/>
              </w:rPr>
              <w:t>Q014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62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70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73" w:type="dxa"/>
            <w:gridSpan w:val="2"/>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格式七、《检测与评估方案及检测人员》</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格式八、供应商已完成项目清单</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2"/>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格式九、供应认为应当提供的其他资质（如针对本项目的评估实施方案）</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lang w:val="en-US" w:eastAsia="zh-CN"/>
        </w:rPr>
        <w:t>格式十、</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w:t>
      </w:r>
      <w:r>
        <w:rPr>
          <w:rFonts w:hint="eastAsia" w:ascii="宋体" w:hAnsi="宋体"/>
          <w:b/>
          <w:color w:val="000000"/>
          <w:sz w:val="24"/>
          <w:szCs w:val="24"/>
          <w:lang w:eastAsia="zh-CN"/>
        </w:rPr>
        <w:t>一</w:t>
      </w:r>
      <w:r>
        <w:rPr>
          <w:rFonts w:hint="eastAsia" w:ascii="宋体" w:hAnsi="宋体"/>
          <w:b/>
          <w:color w:val="000000"/>
          <w:sz w:val="24"/>
          <w:szCs w:val="24"/>
        </w:rPr>
        <w:t>、具备履行合同所必需的设备和专业技术能力的声明格式及证明材料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4B503"/>
    <w:multiLevelType w:val="singleLevel"/>
    <w:tmpl w:val="BDE4B503"/>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58F9285E"/>
    <w:multiLevelType w:val="singleLevel"/>
    <w:tmpl w:val="58F9285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DA232BA"/>
    <w:rsid w:val="5DC1605C"/>
    <w:rsid w:val="5F265341"/>
    <w:rsid w:val="613A43A2"/>
    <w:rsid w:val="61DF4D94"/>
    <w:rsid w:val="65C37284"/>
    <w:rsid w:val="66DC15F8"/>
    <w:rsid w:val="68AE42C8"/>
    <w:rsid w:val="69D422BE"/>
    <w:rsid w:val="6B4A76B4"/>
    <w:rsid w:val="6CF12AA2"/>
    <w:rsid w:val="6DE23C03"/>
    <w:rsid w:val="6EB33120"/>
    <w:rsid w:val="6EDB1241"/>
    <w:rsid w:val="6FA20A3D"/>
    <w:rsid w:val="6FFC4293"/>
    <w:rsid w:val="70FC7EB1"/>
    <w:rsid w:val="72042807"/>
    <w:rsid w:val="721D55D3"/>
    <w:rsid w:val="72C264BD"/>
    <w:rsid w:val="740E48BE"/>
    <w:rsid w:val="7652436F"/>
    <w:rsid w:val="7A4820C3"/>
    <w:rsid w:val="7B085400"/>
    <w:rsid w:val="7BC83752"/>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2"/>
    <w:semiHidden/>
    <w:unhideWhenUsed/>
    <w:qFormat/>
    <w:uiPriority w:val="99"/>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Body Text Indent 2"/>
    <w:basedOn w:val="1"/>
    <w:link w:val="27"/>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3"/>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customStyle="1" w:styleId="23">
    <w:name w:val="标题 1 Char1"/>
    <w:qFormat/>
    <w:uiPriority w:val="0"/>
    <w:rPr>
      <w:rFonts w:ascii="黑体" w:hAnsi="黑体" w:eastAsia="黑体" w:cs="Times New Roman"/>
      <w:b/>
      <w:bCs/>
      <w:kern w:val="44"/>
      <w:sz w:val="36"/>
      <w:szCs w:val="36"/>
    </w:rPr>
  </w:style>
  <w:style w:type="character" w:customStyle="1" w:styleId="24">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5">
    <w:name w:val="标题 4 Char"/>
    <w:basedOn w:val="19"/>
    <w:link w:val="2"/>
    <w:qFormat/>
    <w:uiPriority w:val="9"/>
    <w:rPr>
      <w:rFonts w:asciiTheme="majorHAnsi" w:hAnsiTheme="majorHAnsi" w:eastAsiaTheme="majorEastAsia" w:cstheme="majorBidi"/>
      <w:b/>
      <w:bCs/>
      <w:sz w:val="28"/>
      <w:szCs w:val="28"/>
    </w:rPr>
  </w:style>
  <w:style w:type="character" w:customStyle="1" w:styleId="26">
    <w:name w:val="纯文本 Char"/>
    <w:basedOn w:val="19"/>
    <w:link w:val="9"/>
    <w:qFormat/>
    <w:uiPriority w:val="0"/>
    <w:rPr>
      <w:rFonts w:ascii="宋体" w:hAnsi="Courier New" w:eastAsia="宋体" w:cs="Times New Roman"/>
      <w:szCs w:val="21"/>
    </w:rPr>
  </w:style>
  <w:style w:type="character" w:customStyle="1" w:styleId="27">
    <w:name w:val="正文文本缩进 2 Char"/>
    <w:basedOn w:val="19"/>
    <w:link w:val="10"/>
    <w:qFormat/>
    <w:uiPriority w:val="0"/>
    <w:rPr>
      <w:rFonts w:ascii="仿宋_GB2312" w:hAnsi="Times New Roman" w:eastAsia="仿宋_GB2312" w:cs="Times New Roman"/>
      <w:sz w:val="32"/>
    </w:rPr>
  </w:style>
  <w:style w:type="character" w:customStyle="1" w:styleId="28">
    <w:name w:val="页脚 Char"/>
    <w:basedOn w:val="19"/>
    <w:link w:val="12"/>
    <w:qFormat/>
    <w:uiPriority w:val="99"/>
    <w:rPr>
      <w:rFonts w:ascii="Times New Roman" w:hAnsi="Times New Roman" w:eastAsia="宋体" w:cs="Times New Roman"/>
      <w:sz w:val="18"/>
      <w:szCs w:val="18"/>
    </w:rPr>
  </w:style>
  <w:style w:type="character" w:customStyle="1" w:styleId="29">
    <w:name w:val="页眉 Char"/>
    <w:basedOn w:val="19"/>
    <w:link w:val="13"/>
    <w:qFormat/>
    <w:uiPriority w:val="99"/>
    <w:rPr>
      <w:rFonts w:ascii="Times New Roman" w:hAnsi="Times New Roman" w:eastAsia="宋体" w:cs="Times New Roman"/>
      <w:sz w:val="18"/>
      <w:szCs w:val="18"/>
    </w:rPr>
  </w:style>
  <w:style w:type="paragraph" w:styleId="30">
    <w:name w:val="List Paragraph"/>
    <w:basedOn w:val="1"/>
    <w:link w:val="31"/>
    <w:qFormat/>
    <w:uiPriority w:val="34"/>
    <w:pPr>
      <w:ind w:firstLine="420" w:firstLineChars="200"/>
    </w:pPr>
    <w:rPr>
      <w:rFonts w:ascii="Calibri" w:hAnsi="Calibri"/>
    </w:rPr>
  </w:style>
  <w:style w:type="character" w:customStyle="1" w:styleId="31">
    <w:name w:val="列出段落 Char"/>
    <w:link w:val="30"/>
    <w:qFormat/>
    <w:locked/>
    <w:uiPriority w:val="34"/>
    <w:rPr>
      <w:rFonts w:ascii="Calibri" w:hAnsi="Calibri" w:eastAsia="宋体" w:cs="Times New Roman"/>
    </w:rPr>
  </w:style>
  <w:style w:type="character" w:customStyle="1" w:styleId="32">
    <w:name w:val="正文文本缩进 Char"/>
    <w:basedOn w:val="19"/>
    <w:link w:val="8"/>
    <w:semiHidden/>
    <w:qFormat/>
    <w:uiPriority w:val="99"/>
    <w:rPr>
      <w:rFonts w:ascii="Times New Roman" w:hAnsi="Times New Roman" w:eastAsia="宋体" w:cs="Times New Roman"/>
    </w:rPr>
  </w:style>
  <w:style w:type="character" w:customStyle="1" w:styleId="33">
    <w:name w:val="批注框文本 Char"/>
    <w:basedOn w:val="19"/>
    <w:link w:val="11"/>
    <w:semiHidden/>
    <w:qFormat/>
    <w:uiPriority w:val="99"/>
    <w:rPr>
      <w:rFonts w:ascii="Times New Roman" w:hAnsi="Times New Roman" w:eastAsia="宋体" w:cs="Times New Roman"/>
      <w:sz w:val="18"/>
      <w:szCs w:val="18"/>
    </w:rPr>
  </w:style>
  <w:style w:type="paragraph" w:customStyle="1" w:styleId="34">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5">
    <w:name w:val="apple-converted-space"/>
    <w:basedOn w:val="19"/>
    <w:qFormat/>
    <w:uiPriority w:val="0"/>
  </w:style>
  <w:style w:type="character" w:customStyle="1" w:styleId="36">
    <w:name w:val="标题 1 Char"/>
    <w:basedOn w:val="19"/>
    <w:link w:val="3"/>
    <w:qFormat/>
    <w:uiPriority w:val="9"/>
    <w:rPr>
      <w:rFonts w:ascii="Times New Roman" w:hAnsi="Times New Roman" w:eastAsia="宋体" w:cs="Times New Roman"/>
      <w:b/>
      <w:bCs/>
      <w:kern w:val="44"/>
      <w:sz w:val="44"/>
      <w:szCs w:val="44"/>
    </w:rPr>
  </w:style>
  <w:style w:type="character" w:customStyle="1" w:styleId="37">
    <w:name w:val="样式 正文缩进 + 首行缩进:  2 字符 Char"/>
    <w:link w:val="38"/>
    <w:qFormat/>
    <w:uiPriority w:val="0"/>
    <w:rPr>
      <w:rFonts w:cs="宋体"/>
      <w:sz w:val="24"/>
    </w:rPr>
  </w:style>
  <w:style w:type="paragraph" w:customStyle="1" w:styleId="38">
    <w:name w:val="样式 正文缩进 + 首行缩进:  2 字符"/>
    <w:basedOn w:val="5"/>
    <w:link w:val="37"/>
    <w:qFormat/>
    <w:uiPriority w:val="0"/>
    <w:pPr>
      <w:spacing w:line="360" w:lineRule="auto"/>
      <w:ind w:firstLine="200"/>
    </w:pPr>
    <w:rPr>
      <w:rFonts w:cs="宋体" w:asciiTheme="minorHAnsi" w:hAnsiTheme="minorHAnsi" w:eastAsiaTheme="minorEastAsia"/>
      <w:sz w:val="24"/>
    </w:rPr>
  </w:style>
  <w:style w:type="character" w:customStyle="1" w:styleId="39">
    <w:name w:val="正文缩进 Char"/>
    <w:link w:val="5"/>
    <w:qFormat/>
    <w:uiPriority w:val="0"/>
    <w:rPr>
      <w:rFonts w:ascii="Times New Roman" w:hAnsi="Times New Roman" w:eastAsia="宋体" w:cs="Times New Roman"/>
    </w:rPr>
  </w:style>
  <w:style w:type="character" w:customStyle="1" w:styleId="40">
    <w:name w:val="列出段落 字符"/>
    <w:qFormat/>
    <w:locked/>
    <w:uiPriority w:val="34"/>
    <w:rPr>
      <w:rFonts w:ascii="Calibri" w:hAnsi="Calibri"/>
      <w:kern w:val="2"/>
      <w:sz w:val="21"/>
      <w:szCs w:val="22"/>
    </w:rPr>
  </w:style>
  <w:style w:type="paragraph" w:customStyle="1" w:styleId="41">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2">
    <w:name w:val="正文1"/>
    <w:basedOn w:val="1"/>
    <w:qFormat/>
    <w:uiPriority w:val="0"/>
    <w:pPr>
      <w:widowControl/>
      <w:spacing w:line="440" w:lineRule="exact"/>
      <w:ind w:right="-167" w:rightChars="-167"/>
    </w:pPr>
    <w:rPr>
      <w:b/>
    </w:rPr>
  </w:style>
  <w:style w:type="paragraph" w:customStyle="1" w:styleId="43">
    <w:name w:val="二级无"/>
    <w:basedOn w:val="44"/>
    <w:qFormat/>
    <w:uiPriority w:val="0"/>
    <w:pPr>
      <w:spacing w:before="0" w:beforeLines="0" w:after="0" w:afterLines="0"/>
    </w:pPr>
    <w:rPr>
      <w:rFonts w:ascii="宋体" w:eastAsia="宋体"/>
    </w:rPr>
  </w:style>
  <w:style w:type="paragraph" w:customStyle="1" w:styleId="44">
    <w:name w:val="二级条标题"/>
    <w:basedOn w:val="45"/>
    <w:next w:val="46"/>
    <w:qFormat/>
    <w:uiPriority w:val="0"/>
    <w:pPr>
      <w:numPr>
        <w:ilvl w:val="2"/>
        <w:numId w:val="1"/>
      </w:numPr>
      <w:spacing w:before="50" w:after="50"/>
      <w:outlineLvl w:val="3"/>
    </w:pPr>
  </w:style>
  <w:style w:type="paragraph" w:customStyle="1" w:styleId="45">
    <w:name w:val="一级条标题"/>
    <w:next w:val="4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1730</Words>
  <Characters>9867</Characters>
  <Lines>82</Lines>
  <Paragraphs>23</Paragraphs>
  <TotalTime>33</TotalTime>
  <ScaleCrop>false</ScaleCrop>
  <LinksUpToDate>false</LinksUpToDate>
  <CharactersWithSpaces>11574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2021-05-25T03:29:36Z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