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项目编号：LSRY-ZB2021-</w:t>
      </w:r>
      <w:r>
        <w:rPr>
          <w:rFonts w:hint="eastAsia" w:ascii="黑体" w:hAnsi="宋体" w:eastAsia="黑体"/>
          <w:color w:val="000000"/>
          <w:sz w:val="44"/>
          <w:lang w:val="en-US" w:eastAsia="zh-CN"/>
        </w:rPr>
        <w:t>Q017</w:t>
      </w:r>
    </w:p>
    <w:p>
      <w:pPr>
        <w:tabs>
          <w:tab w:val="left" w:pos="1560"/>
          <w:tab w:val="left" w:pos="3261"/>
        </w:tabs>
        <w:spacing w:line="700" w:lineRule="exact"/>
        <w:ind w:right="880" w:firstLine="440" w:firstLineChars="100"/>
        <w:rPr>
          <w:rFonts w:hint="eastAsia" w:ascii="黑体" w:hAnsi="宋体" w:eastAsia="黑体"/>
          <w:color w:val="000000"/>
          <w:sz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val="zh-CN" w:eastAsia="zh-CN"/>
        </w:rPr>
        <w:t>溧水区人民医院信息中心、配电房气体灭火报警系统设备采购与安装</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eastAsia="黑体"/>
          <w:sz w:val="32"/>
          <w:szCs w:val="32"/>
        </w:rPr>
      </w:pPr>
      <w:r>
        <w:rPr>
          <w:rFonts w:hint="eastAsia" w:ascii="黑体" w:hAnsi="宋体" w:eastAsia="黑体"/>
          <w:color w:val="000000"/>
          <w:sz w:val="44"/>
        </w:rPr>
        <w:t>2021年</w:t>
      </w:r>
      <w:r>
        <w:rPr>
          <w:rFonts w:hint="eastAsia" w:ascii="黑体" w:hAnsi="宋体" w:eastAsia="黑体"/>
          <w:color w:val="000000"/>
          <w:sz w:val="44"/>
          <w:lang w:val="en-US" w:eastAsia="zh-CN"/>
        </w:rPr>
        <w:t>8</w:t>
      </w:r>
      <w:r>
        <w:rPr>
          <w:rFonts w:hint="eastAsia" w:ascii="黑体" w:hAnsi="宋体" w:eastAsia="黑体"/>
          <w:color w:val="000000"/>
          <w:sz w:val="44"/>
        </w:rPr>
        <w:t>月</w:t>
      </w:r>
      <w:r>
        <w:rPr>
          <w:rFonts w:hint="eastAsia" w:ascii="黑体" w:hAnsi="宋体" w:eastAsia="黑体"/>
          <w:color w:val="000000"/>
          <w:sz w:val="44"/>
          <w:lang w:val="en-US" w:eastAsia="zh-CN"/>
        </w:rPr>
        <w:t>9日</w:t>
      </w: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hint="eastAsia" w:ascii="宋体" w:hAnsi="宋体" w:cs="宋体"/>
          <w:b/>
          <w:bCs/>
          <w:color w:val="000000"/>
          <w:sz w:val="30"/>
          <w:szCs w:val="30"/>
          <w:highlight w:val="white"/>
        </w:rPr>
      </w:pPr>
      <w:r>
        <w:rPr>
          <w:rFonts w:hint="eastAsia" w:ascii="宋体" w:hAnsi="宋体" w:cs="宋体"/>
          <w:b/>
          <w:bCs/>
          <w:color w:val="000000"/>
          <w:sz w:val="30"/>
          <w:szCs w:val="30"/>
          <w:highlight w:val="white"/>
        </w:rPr>
        <w:t xml:space="preserve">第一部分 </w:t>
      </w:r>
      <w:r>
        <w:rPr>
          <w:rFonts w:hint="eastAsia" w:ascii="宋体" w:hAnsi="宋体" w:cs="宋体"/>
          <w:b/>
          <w:bCs/>
          <w:color w:val="000000"/>
          <w:sz w:val="30"/>
          <w:szCs w:val="30"/>
          <w:highlight w:val="white"/>
          <w:lang w:eastAsia="zh-CN"/>
        </w:rPr>
        <w:t>询价</w:t>
      </w:r>
      <w:r>
        <w:rPr>
          <w:rFonts w:hint="eastAsia" w:ascii="宋体" w:hAnsi="宋体" w:cs="宋体"/>
          <w:b/>
          <w:bCs/>
          <w:color w:val="000000"/>
          <w:sz w:val="30"/>
          <w:szCs w:val="30"/>
          <w:highlight w:val="white"/>
        </w:rPr>
        <w:t>邀请函</w:t>
      </w:r>
    </w:p>
    <w:p>
      <w:pPr>
        <w:pStyle w:val="2"/>
        <w:ind w:firstLine="482" w:firstLineChars="200"/>
        <w:rPr>
          <w:rFonts w:hint="eastAsia" w:asciiTheme="majorEastAsia" w:hAnsiTheme="majorEastAsia" w:eastAsiaTheme="majorEastAsia" w:cstheme="majorEastAsia"/>
          <w:b/>
          <w:sz w:val="24"/>
          <w:szCs w:val="24"/>
          <w:highlight w:val="yellow"/>
          <w:u w:val="single"/>
          <w:lang w:eastAsia="zh-CN"/>
        </w:rPr>
      </w:pPr>
      <w:r>
        <w:rPr>
          <w:rFonts w:hint="eastAsia" w:asciiTheme="majorEastAsia" w:hAnsiTheme="majorEastAsia" w:eastAsiaTheme="majorEastAsia" w:cstheme="majorEastAsia"/>
          <w:b/>
          <w:sz w:val="24"/>
          <w:szCs w:val="24"/>
          <w:highlight w:val="yellow"/>
          <w:u w:val="single"/>
          <w:lang w:eastAsia="zh-CN"/>
        </w:rPr>
        <w:t>因疫情期间，我院就此项目开展线上腾讯会议（请供应商提前下载好腾讯会议</w:t>
      </w:r>
      <w:r>
        <w:rPr>
          <w:rFonts w:hint="eastAsia" w:asciiTheme="majorEastAsia" w:hAnsiTheme="majorEastAsia" w:eastAsiaTheme="majorEastAsia" w:cstheme="majorEastAsia"/>
          <w:b/>
          <w:sz w:val="24"/>
          <w:szCs w:val="24"/>
          <w:highlight w:val="yellow"/>
          <w:u w:val="single"/>
          <w:lang w:val="en-US" w:eastAsia="zh-CN"/>
        </w:rPr>
        <w:t>app，8月13号8:00以后请保证电话通畅。有任何问题可咨询采购中心。</w:t>
      </w:r>
      <w:r>
        <w:rPr>
          <w:rFonts w:hint="eastAsia" w:asciiTheme="majorEastAsia" w:hAnsiTheme="majorEastAsia" w:eastAsiaTheme="majorEastAsia" w:cstheme="majorEastAsia"/>
          <w:b/>
          <w:sz w:val="24"/>
          <w:szCs w:val="24"/>
          <w:highlight w:val="yellow"/>
          <w:u w:val="single"/>
          <w:lang w:eastAsia="zh-CN"/>
        </w:rPr>
        <w:t>）</w:t>
      </w:r>
    </w:p>
    <w:p>
      <w:pPr>
        <w:pStyle w:val="2"/>
        <w:ind w:firstLine="482" w:firstLineChars="200"/>
        <w:rPr>
          <w:rFonts w:hint="eastAsia" w:asciiTheme="majorEastAsia" w:hAnsiTheme="majorEastAsia" w:eastAsiaTheme="majorEastAsia" w:cstheme="majorEastAsia"/>
          <w:b/>
          <w:color w:val="auto"/>
          <w:sz w:val="24"/>
          <w:szCs w:val="24"/>
          <w:highlight w:val="yellow"/>
          <w:u w:val="single"/>
          <w:lang w:eastAsia="zh-CN"/>
        </w:rPr>
      </w:pPr>
      <w:r>
        <w:rPr>
          <w:rFonts w:hint="eastAsia" w:asciiTheme="majorEastAsia" w:hAnsiTheme="majorEastAsia" w:eastAsiaTheme="majorEastAsia" w:cstheme="majorEastAsia"/>
          <w:b/>
          <w:color w:val="auto"/>
          <w:sz w:val="24"/>
          <w:szCs w:val="24"/>
          <w:highlight w:val="yellow"/>
          <w:u w:val="single"/>
          <w:lang w:eastAsia="zh-CN"/>
        </w:rPr>
        <w:fldChar w:fldCharType="begin"/>
      </w:r>
      <w:r>
        <w:rPr>
          <w:rFonts w:hint="eastAsia" w:asciiTheme="majorEastAsia" w:hAnsiTheme="majorEastAsia" w:eastAsiaTheme="majorEastAsia" w:cstheme="majorEastAsia"/>
          <w:b/>
          <w:color w:val="auto"/>
          <w:sz w:val="24"/>
          <w:szCs w:val="24"/>
          <w:highlight w:val="yellow"/>
          <w:u w:val="single"/>
          <w:lang w:eastAsia="zh-CN"/>
        </w:rPr>
        <w:instrText xml:space="preserve"> HYPERLINK "mailto:报名文件请发送至168673332@qq.comyouxiang" </w:instrText>
      </w:r>
      <w:r>
        <w:rPr>
          <w:rFonts w:hint="eastAsia" w:asciiTheme="majorEastAsia" w:hAnsiTheme="majorEastAsia" w:eastAsiaTheme="majorEastAsia" w:cstheme="majorEastAsia"/>
          <w:b/>
          <w:color w:val="auto"/>
          <w:sz w:val="24"/>
          <w:szCs w:val="24"/>
          <w:highlight w:val="yellow"/>
          <w:u w:val="single"/>
          <w:lang w:eastAsia="zh-CN"/>
        </w:rPr>
        <w:fldChar w:fldCharType="separate"/>
      </w:r>
      <w:r>
        <w:rPr>
          <w:rStyle w:val="23"/>
          <w:rFonts w:hint="eastAsia" w:asciiTheme="majorEastAsia" w:hAnsiTheme="majorEastAsia" w:eastAsiaTheme="majorEastAsia" w:cstheme="majorEastAsia"/>
          <w:b/>
          <w:color w:val="auto"/>
          <w:sz w:val="24"/>
          <w:szCs w:val="24"/>
          <w:highlight w:val="yellow"/>
          <w:lang w:eastAsia="zh-CN"/>
        </w:rPr>
        <w:t>报名文件请以电子档</w:t>
      </w:r>
      <w:r>
        <w:rPr>
          <w:rStyle w:val="23"/>
          <w:rFonts w:hint="eastAsia" w:asciiTheme="majorEastAsia" w:hAnsiTheme="majorEastAsia" w:eastAsiaTheme="majorEastAsia" w:cstheme="majorEastAsia"/>
          <w:b/>
          <w:color w:val="auto"/>
          <w:sz w:val="24"/>
          <w:szCs w:val="24"/>
          <w:highlight w:val="yellow"/>
          <w:lang w:val="en-US" w:eastAsia="zh-CN"/>
        </w:rPr>
        <w:t>PDF格式</w:t>
      </w:r>
      <w:r>
        <w:rPr>
          <w:rStyle w:val="23"/>
          <w:rFonts w:hint="eastAsia" w:asciiTheme="majorEastAsia" w:hAnsiTheme="majorEastAsia" w:eastAsiaTheme="majorEastAsia" w:cstheme="majorEastAsia"/>
          <w:b/>
          <w:color w:val="auto"/>
          <w:sz w:val="24"/>
          <w:szCs w:val="24"/>
          <w:highlight w:val="yellow"/>
          <w:lang w:eastAsia="zh-CN"/>
        </w:rPr>
        <w:t>发送至</w:t>
      </w:r>
      <w:r>
        <w:rPr>
          <w:rStyle w:val="23"/>
          <w:rFonts w:hint="eastAsia" w:asciiTheme="majorEastAsia" w:hAnsiTheme="majorEastAsia" w:eastAsiaTheme="majorEastAsia" w:cstheme="majorEastAsia"/>
          <w:b/>
          <w:color w:val="auto"/>
          <w:sz w:val="24"/>
          <w:szCs w:val="24"/>
          <w:highlight w:val="yellow"/>
          <w:lang w:val="en-US" w:eastAsia="zh-CN"/>
        </w:rPr>
        <w:t>168673332@qq.com邮</w:t>
      </w:r>
      <w:r>
        <w:rPr>
          <w:rFonts w:hint="eastAsia" w:asciiTheme="majorEastAsia" w:hAnsiTheme="majorEastAsia" w:eastAsiaTheme="majorEastAsia" w:cstheme="majorEastAsia"/>
          <w:b/>
          <w:color w:val="auto"/>
          <w:sz w:val="24"/>
          <w:szCs w:val="24"/>
          <w:highlight w:val="yellow"/>
          <w:u w:val="single"/>
          <w:lang w:eastAsia="zh-CN"/>
        </w:rPr>
        <w:fldChar w:fldCharType="end"/>
      </w:r>
      <w:r>
        <w:rPr>
          <w:rFonts w:hint="eastAsia" w:asciiTheme="majorEastAsia" w:hAnsiTheme="majorEastAsia" w:eastAsiaTheme="majorEastAsia" w:cstheme="majorEastAsia"/>
          <w:b/>
          <w:color w:val="auto"/>
          <w:sz w:val="24"/>
          <w:szCs w:val="24"/>
          <w:highlight w:val="yellow"/>
          <w:u w:val="single"/>
          <w:lang w:eastAsia="zh-CN"/>
        </w:rPr>
        <w:t>箱。不报名不可参与此项目。</w:t>
      </w:r>
    </w:p>
    <w:p>
      <w:pPr>
        <w:pStyle w:val="2"/>
        <w:ind w:firstLine="482" w:firstLineChars="200"/>
        <w:rPr>
          <w:rFonts w:hint="default" w:asciiTheme="majorEastAsia" w:hAnsiTheme="majorEastAsia" w:eastAsiaTheme="majorEastAsia" w:cstheme="majorEastAsia"/>
          <w:b/>
          <w:color w:val="auto"/>
          <w:sz w:val="24"/>
          <w:szCs w:val="24"/>
          <w:highlight w:val="yellow"/>
          <w:u w:val="single"/>
          <w:lang w:val="en-US" w:eastAsia="zh-CN"/>
        </w:rPr>
      </w:pPr>
      <w:r>
        <w:rPr>
          <w:rFonts w:hint="eastAsia" w:asciiTheme="majorEastAsia" w:hAnsiTheme="majorEastAsia" w:eastAsiaTheme="majorEastAsia" w:cstheme="majorEastAsia"/>
          <w:b/>
          <w:color w:val="auto"/>
          <w:sz w:val="24"/>
          <w:szCs w:val="24"/>
          <w:highlight w:val="yellow"/>
          <w:u w:val="single"/>
          <w:lang w:val="en-US" w:eastAsia="zh-CN"/>
        </w:rPr>
        <w:t>报价单及分项报价（格式详见《第五部分》）一份用信封密封好，询价文件一式三份（一正二副）寄至或送至溧水区人民医院采购中心。</w:t>
      </w:r>
      <w:r>
        <w:rPr>
          <w:rFonts w:hint="eastAsia" w:asciiTheme="majorEastAsia" w:hAnsiTheme="majorEastAsia" w:eastAsiaTheme="majorEastAsia" w:cstheme="majorEastAsia"/>
          <w:b/>
          <w:sz w:val="24"/>
          <w:szCs w:val="24"/>
          <w:highlight w:val="yellow"/>
          <w:u w:val="single"/>
          <w:lang w:val="en-US" w:eastAsia="zh-CN"/>
        </w:rPr>
        <w:t>联系人：秦婕 56232023。</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highlight w:val="white"/>
        </w:rPr>
      </w:pPr>
      <w:r>
        <w:rPr>
          <w:rFonts w:hint="eastAsia" w:asciiTheme="majorEastAsia" w:hAnsiTheme="majorEastAsia" w:eastAsiaTheme="majorEastAsia" w:cstheme="majorEastAsia"/>
          <w:sz w:val="24"/>
          <w:szCs w:val="24"/>
          <w:highlight w:val="white"/>
        </w:rPr>
        <w:t>各供应商：</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Theme="majorEastAsia" w:hAnsiTheme="majorEastAsia" w:eastAsiaTheme="majorEastAsia" w:cstheme="majorEastAsia"/>
          <w:b/>
          <w:bCs/>
          <w:color w:val="000000"/>
          <w:sz w:val="24"/>
          <w:szCs w:val="24"/>
          <w:lang w:val="zh-CN" w:eastAsia="zh-CN"/>
        </w:rPr>
        <w:t>溧水区人民医院信息中心、配电房气体灭火报警系统设备采</w:t>
      </w:r>
      <w:r>
        <w:rPr>
          <w:rFonts w:hint="eastAsia" w:asciiTheme="majorEastAsia" w:hAnsiTheme="majorEastAsia" w:eastAsiaTheme="majorEastAsia" w:cstheme="majorEastAsia"/>
          <w:b/>
          <w:bCs/>
          <w:color w:val="000000"/>
          <w:sz w:val="24"/>
          <w:szCs w:val="24"/>
          <w:highlight w:val="none"/>
          <w:lang w:val="zh-CN" w:eastAsia="zh-CN"/>
        </w:rPr>
        <w:t>购与安装</w:t>
      </w:r>
      <w:r>
        <w:rPr>
          <w:rFonts w:hint="eastAsia" w:asciiTheme="majorEastAsia" w:hAnsiTheme="majorEastAsia" w:eastAsiaTheme="majorEastAsia" w:cstheme="majorEastAsia"/>
          <w:color w:val="000000"/>
          <w:sz w:val="24"/>
          <w:szCs w:val="24"/>
          <w:highlight w:val="none"/>
        </w:rPr>
        <w:t>项目通过</w:t>
      </w:r>
      <w:r>
        <w:rPr>
          <w:rFonts w:hint="eastAsia" w:asciiTheme="majorEastAsia" w:hAnsiTheme="majorEastAsia" w:eastAsiaTheme="majorEastAsia" w:cstheme="majorEastAsia"/>
          <w:color w:val="000000"/>
          <w:sz w:val="24"/>
          <w:szCs w:val="24"/>
          <w:highlight w:val="white"/>
        </w:rPr>
        <w:t>最低价评标法进行采购事宜，</w:t>
      </w:r>
      <w:r>
        <w:rPr>
          <w:rFonts w:hint="eastAsia" w:asciiTheme="majorEastAsia" w:hAnsiTheme="majorEastAsia" w:eastAsiaTheme="majorEastAsia" w:cstheme="majorEastAsia"/>
          <w:color w:val="000000"/>
          <w:sz w:val="24"/>
          <w:szCs w:val="24"/>
        </w:rPr>
        <w:t>相关采购事宜如下：</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color w:val="000000"/>
          <w:sz w:val="24"/>
          <w:szCs w:val="24"/>
          <w:highlight w:val="white"/>
        </w:rPr>
      </w:pPr>
      <w:r>
        <w:rPr>
          <w:rFonts w:hint="eastAsia" w:asciiTheme="majorEastAsia" w:hAnsiTheme="majorEastAsia" w:eastAsiaTheme="majorEastAsia" w:cstheme="majorEastAsia"/>
          <w:b/>
          <w:bCs/>
          <w:color w:val="000000"/>
          <w:sz w:val="24"/>
          <w:szCs w:val="24"/>
          <w:highlight w:val="white"/>
        </w:rPr>
        <w:t>一、项目概述</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lang w:val="en-US" w:eastAsia="zh-CN"/>
        </w:rPr>
      </w:pPr>
      <w:r>
        <w:rPr>
          <w:rFonts w:hint="eastAsia" w:asciiTheme="majorEastAsia" w:hAnsiTheme="majorEastAsia" w:eastAsiaTheme="majorEastAsia" w:cstheme="majorEastAsia"/>
          <w:color w:val="000000"/>
          <w:sz w:val="24"/>
          <w:szCs w:val="24"/>
          <w:highlight w:val="white"/>
        </w:rPr>
        <w:t>项目编号：LSRY-ZB2021-</w:t>
      </w:r>
      <w:r>
        <w:rPr>
          <w:rFonts w:hint="eastAsia" w:asciiTheme="majorEastAsia" w:hAnsiTheme="majorEastAsia" w:eastAsiaTheme="majorEastAsia" w:cstheme="majorEastAsia"/>
          <w:color w:val="000000"/>
          <w:sz w:val="24"/>
          <w:szCs w:val="24"/>
          <w:highlight w:val="white"/>
          <w:lang w:val="en-US" w:eastAsia="zh-CN"/>
        </w:rPr>
        <w:t>Q017</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b/>
          <w:bCs/>
          <w:color w:val="000000"/>
          <w:sz w:val="24"/>
          <w:szCs w:val="24"/>
          <w:lang w:val="zh-CN" w:eastAsia="zh-CN"/>
        </w:rPr>
      </w:pPr>
      <w:r>
        <w:rPr>
          <w:rFonts w:hint="eastAsia" w:asciiTheme="majorEastAsia" w:hAnsiTheme="majorEastAsia" w:eastAsiaTheme="majorEastAsia" w:cstheme="majorEastAsia"/>
          <w:color w:val="000000"/>
          <w:sz w:val="24"/>
          <w:szCs w:val="24"/>
          <w:highlight w:val="white"/>
        </w:rPr>
        <w:t>项目名称：</w:t>
      </w:r>
      <w:r>
        <w:rPr>
          <w:rFonts w:hint="eastAsia" w:asciiTheme="majorEastAsia" w:hAnsiTheme="majorEastAsia" w:eastAsiaTheme="majorEastAsia" w:cstheme="majorEastAsia"/>
          <w:b/>
          <w:bCs/>
          <w:color w:val="000000"/>
          <w:sz w:val="24"/>
          <w:szCs w:val="24"/>
          <w:lang w:val="zh-CN" w:eastAsia="zh-CN"/>
        </w:rPr>
        <w:t>溧水区人民医院信息中心、配电房气体灭火报警系统设备采购与安装</w:t>
      </w:r>
    </w:p>
    <w:p>
      <w:pPr>
        <w:keepNext w:val="0"/>
        <w:keepLines w:val="0"/>
        <w:pageBreakBefore w:val="0"/>
        <w:kinsoku/>
        <w:wordWrap/>
        <w:overflowPunct/>
        <w:topLinePunct w:val="0"/>
        <w:bidi w:val="0"/>
        <w:spacing w:line="400" w:lineRule="exact"/>
        <w:ind w:firstLine="600" w:firstLineChars="250"/>
        <w:rPr>
          <w:rFonts w:hint="eastAsia" w:eastAsia="宋体" w:asciiTheme="majorEastAsia" w:hAnsiTheme="majorEastAsia" w:cstheme="majorEastAsia"/>
          <w:b/>
          <w:bCs/>
          <w:color w:val="000000"/>
          <w:sz w:val="18"/>
          <w:szCs w:val="18"/>
          <w:highlight w:val="yellow"/>
          <w:u w:val="single"/>
          <w:lang w:eastAsia="zh-CN"/>
        </w:rPr>
      </w:pPr>
      <w:r>
        <w:rPr>
          <w:rFonts w:hint="eastAsia" w:asciiTheme="majorEastAsia" w:hAnsiTheme="majorEastAsia" w:eastAsiaTheme="majorEastAsia" w:cstheme="majorEastAsia"/>
          <w:color w:val="000000"/>
          <w:sz w:val="24"/>
          <w:szCs w:val="24"/>
          <w:highlight w:val="white"/>
        </w:rPr>
        <w:t>最高限价：</w:t>
      </w:r>
      <w:r>
        <w:rPr>
          <w:rFonts w:hint="eastAsia" w:asciiTheme="majorEastAsia" w:hAnsiTheme="majorEastAsia" w:eastAsiaTheme="majorEastAsia" w:cstheme="majorEastAsia"/>
          <w:b/>
          <w:bCs/>
          <w:color w:val="000000"/>
          <w:sz w:val="24"/>
          <w:szCs w:val="24"/>
          <w:highlight w:val="white"/>
          <w:u w:val="single"/>
        </w:rPr>
        <w:t>人民</w:t>
      </w:r>
      <w:r>
        <w:rPr>
          <w:rFonts w:hint="eastAsia" w:asciiTheme="majorEastAsia" w:hAnsiTheme="majorEastAsia" w:eastAsiaTheme="majorEastAsia" w:cstheme="majorEastAsia"/>
          <w:b/>
          <w:bCs/>
          <w:color w:val="000000"/>
          <w:sz w:val="24"/>
          <w:szCs w:val="24"/>
          <w:highlight w:val="none"/>
          <w:u w:val="single"/>
        </w:rPr>
        <w:t>币</w:t>
      </w:r>
      <w:r>
        <w:rPr>
          <w:rFonts w:hint="eastAsia" w:asciiTheme="majorEastAsia" w:hAnsiTheme="majorEastAsia" w:eastAsiaTheme="majorEastAsia" w:cstheme="majorEastAsia"/>
          <w:b/>
          <w:bCs/>
          <w:color w:val="000000"/>
          <w:sz w:val="24"/>
          <w:szCs w:val="24"/>
          <w:highlight w:val="none"/>
          <w:u w:val="single"/>
          <w:lang w:val="en-US" w:eastAsia="zh-CN"/>
        </w:rPr>
        <w:t>17</w:t>
      </w:r>
      <w:r>
        <w:rPr>
          <w:rFonts w:hint="eastAsia" w:asciiTheme="majorEastAsia" w:hAnsiTheme="majorEastAsia" w:eastAsiaTheme="majorEastAsia" w:cstheme="majorEastAsia"/>
          <w:b/>
          <w:bCs/>
          <w:color w:val="000000"/>
          <w:sz w:val="24"/>
          <w:szCs w:val="24"/>
          <w:highlight w:val="none"/>
          <w:u w:val="single"/>
        </w:rPr>
        <w:t>万元</w:t>
      </w:r>
      <w:r>
        <w:rPr>
          <w:rFonts w:hint="eastAsia" w:asciiTheme="majorEastAsia" w:hAnsiTheme="majorEastAsia" w:eastAsiaTheme="majorEastAsia" w:cstheme="majorEastAsia"/>
          <w:b/>
          <w:bCs/>
          <w:color w:val="000000"/>
          <w:sz w:val="24"/>
          <w:szCs w:val="24"/>
          <w:highlight w:val="none"/>
          <w:u w:val="single"/>
          <w:lang w:eastAsia="zh-CN"/>
        </w:rPr>
        <w:t>（含暂列金）</w:t>
      </w:r>
      <w:r>
        <w:rPr>
          <w:rFonts w:hint="eastAsia" w:ascii="宋体" w:hAnsi="宋体" w:eastAsia="宋体" w:cs="宋体"/>
          <w:i w:val="0"/>
          <w:iCs w:val="0"/>
          <w:caps w:val="0"/>
          <w:color w:val="000000"/>
          <w:spacing w:val="0"/>
          <w:sz w:val="18"/>
          <w:szCs w:val="18"/>
          <w:highlight w:val="none"/>
          <w:shd w:val="clear" w:fill="FFFFFF"/>
        </w:rPr>
        <w:t>暂列金额是指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w:t>
      </w:r>
      <w:r>
        <w:rPr>
          <w:rFonts w:hint="eastAsia" w:ascii="宋体" w:hAnsi="宋体" w:eastAsia="宋体" w:cs="宋体"/>
          <w:i w:val="0"/>
          <w:iCs w:val="0"/>
          <w:caps w:val="0"/>
          <w:color w:val="000000"/>
          <w:spacing w:val="0"/>
          <w:sz w:val="18"/>
          <w:szCs w:val="18"/>
          <w:highlight w:val="none"/>
          <w:shd w:val="clear" w:fill="FFFFFF"/>
          <w:lang w:eastAsia="zh-CN"/>
        </w:rPr>
        <w:t>暂列金为固定金额。</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lang w:val="en-US" w:eastAsia="zh-CN"/>
        </w:rPr>
      </w:pPr>
      <w:r>
        <w:rPr>
          <w:rFonts w:hint="eastAsia" w:asciiTheme="majorEastAsia" w:hAnsiTheme="majorEastAsia" w:eastAsiaTheme="majorEastAsia" w:cstheme="majorEastAsia"/>
          <w:color w:val="000000"/>
          <w:sz w:val="24"/>
          <w:szCs w:val="24"/>
          <w:highlight w:val="white"/>
          <w:lang w:eastAsia="zh-CN"/>
        </w:rPr>
        <w:t>交货期：</w:t>
      </w:r>
      <w:r>
        <w:rPr>
          <w:rFonts w:hint="eastAsia" w:asciiTheme="majorEastAsia" w:hAnsiTheme="majorEastAsia" w:eastAsiaTheme="majorEastAsia" w:cstheme="majorEastAsia"/>
          <w:b/>
          <w:bCs/>
          <w:color w:val="000000"/>
          <w:sz w:val="24"/>
          <w:szCs w:val="24"/>
          <w:highlight w:val="white"/>
          <w:u w:val="single"/>
          <w:lang w:val="en-US" w:eastAsia="zh-CN"/>
        </w:rPr>
        <w:t>25个日历天</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rPr>
        <w:t>具体技术要求：详见询价文件。</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000000"/>
          <w:sz w:val="24"/>
          <w:szCs w:val="24"/>
          <w:highlight w:val="white"/>
          <w:lang w:eastAsia="zh-CN"/>
        </w:rPr>
      </w:pPr>
      <w:r>
        <w:rPr>
          <w:rFonts w:hint="eastAsia" w:asciiTheme="majorEastAsia" w:hAnsiTheme="majorEastAsia" w:eastAsiaTheme="majorEastAsia" w:cstheme="majorEastAsia"/>
          <w:b/>
          <w:bCs/>
          <w:color w:val="000000"/>
          <w:sz w:val="24"/>
          <w:szCs w:val="24"/>
          <w:highlight w:val="white"/>
        </w:rPr>
        <w:t>二、供应商资格要求:</w:t>
      </w:r>
      <w:r>
        <w:rPr>
          <w:rFonts w:hint="eastAsia" w:asciiTheme="majorEastAsia" w:hAnsiTheme="majorEastAsia" w:eastAsiaTheme="majorEastAsia" w:cstheme="majorEastAsia"/>
          <w:color w:val="000000"/>
          <w:sz w:val="24"/>
          <w:szCs w:val="24"/>
          <w:highlight w:val="white"/>
          <w:lang w:eastAsia="zh-CN"/>
        </w:rPr>
        <w:t>（供应商必须提供以下资质证明材料在响应文件内）</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rPr>
        <w:t>1</w:t>
      </w:r>
      <w:r>
        <w:rPr>
          <w:rFonts w:hint="eastAsia" w:asciiTheme="majorEastAsia" w:hAnsiTheme="majorEastAsia" w:eastAsiaTheme="majorEastAsia" w:cstheme="majorEastAsia"/>
          <w:color w:val="000000"/>
          <w:sz w:val="24"/>
          <w:szCs w:val="24"/>
          <w:highlight w:val="white"/>
          <w:lang w:val="en-US" w:eastAsia="zh-CN"/>
        </w:rPr>
        <w:t>.</w:t>
      </w:r>
      <w:r>
        <w:rPr>
          <w:rFonts w:hint="eastAsia" w:asciiTheme="majorEastAsia" w:hAnsiTheme="majorEastAsia" w:eastAsiaTheme="majorEastAsia" w:cstheme="majorEastAsia"/>
          <w:color w:val="000000"/>
          <w:sz w:val="24"/>
          <w:szCs w:val="24"/>
          <w:highlight w:val="white"/>
        </w:rPr>
        <w:t xml:space="preserve">具有独立承担民事责任的能力,提供法人或者其他组织的营业执照、经营许可证等证明文件； </w:t>
      </w:r>
    </w:p>
    <w:p>
      <w:pPr>
        <w:keepNext w:val="0"/>
        <w:keepLines w:val="0"/>
        <w:pageBreakBefore w:val="0"/>
        <w:kinsoku/>
        <w:wordWrap/>
        <w:overflowPunct/>
        <w:topLinePunct w:val="0"/>
        <w:bidi w:val="0"/>
        <w:spacing w:line="400" w:lineRule="exact"/>
        <w:ind w:firstLine="602" w:firstLineChars="250"/>
        <w:rPr>
          <w:rFonts w:hint="eastAsia" w:asciiTheme="majorEastAsia" w:hAnsiTheme="majorEastAsia" w:eastAsiaTheme="majorEastAsia" w:cstheme="majorEastAsia"/>
          <w:b/>
          <w:bCs/>
          <w:color w:val="000000"/>
          <w:sz w:val="24"/>
          <w:szCs w:val="24"/>
          <w:highlight w:val="white"/>
          <w:lang w:eastAsia="zh-CN"/>
        </w:rPr>
      </w:pPr>
      <w:r>
        <w:rPr>
          <w:rFonts w:hint="eastAsia" w:asciiTheme="majorEastAsia" w:hAnsiTheme="majorEastAsia" w:eastAsiaTheme="majorEastAsia" w:cstheme="majorEastAsia"/>
          <w:b/>
          <w:bCs/>
          <w:color w:val="000000"/>
          <w:sz w:val="24"/>
          <w:szCs w:val="24"/>
          <w:highlight w:val="none"/>
        </w:rPr>
        <w:t>2</w:t>
      </w:r>
      <w:r>
        <w:rPr>
          <w:rFonts w:hint="eastAsia" w:asciiTheme="majorEastAsia" w:hAnsiTheme="majorEastAsia" w:eastAsiaTheme="majorEastAsia" w:cstheme="majorEastAsia"/>
          <w:b/>
          <w:bCs/>
          <w:color w:val="000000"/>
          <w:sz w:val="24"/>
          <w:szCs w:val="24"/>
          <w:highlight w:val="none"/>
          <w:lang w:val="en-US" w:eastAsia="zh-CN"/>
        </w:rPr>
        <w:t>.</w:t>
      </w:r>
      <w:r>
        <w:rPr>
          <w:rFonts w:hint="eastAsia" w:asciiTheme="majorEastAsia" w:hAnsiTheme="majorEastAsia" w:eastAsiaTheme="majorEastAsia" w:cstheme="majorEastAsia"/>
          <w:b/>
          <w:bCs/>
          <w:color w:val="000000"/>
          <w:sz w:val="24"/>
          <w:szCs w:val="24"/>
          <w:highlight w:val="none"/>
        </w:rPr>
        <w:t>供应商具有专业承包消防设施工程二级含以上</w:t>
      </w:r>
      <w:r>
        <w:rPr>
          <w:rFonts w:hint="eastAsia" w:asciiTheme="majorEastAsia" w:hAnsiTheme="majorEastAsia" w:eastAsiaTheme="majorEastAsia" w:cstheme="majorEastAsia"/>
          <w:b/>
          <w:bCs/>
          <w:color w:val="000000"/>
          <w:sz w:val="24"/>
          <w:szCs w:val="24"/>
          <w:highlight w:val="none"/>
          <w:lang w:eastAsia="zh-CN"/>
        </w:rPr>
        <w:t>的资质</w:t>
      </w:r>
      <w:r>
        <w:rPr>
          <w:rFonts w:hint="eastAsia" w:asciiTheme="majorEastAsia" w:hAnsiTheme="majorEastAsia" w:eastAsiaTheme="majorEastAsia" w:cstheme="majorEastAsia"/>
          <w:b/>
          <w:bCs/>
          <w:color w:val="000000"/>
          <w:sz w:val="24"/>
          <w:szCs w:val="24"/>
          <w:highlight w:val="none"/>
        </w:rPr>
        <w:t>（提供</w:t>
      </w:r>
      <w:r>
        <w:rPr>
          <w:rFonts w:hint="eastAsia" w:asciiTheme="majorEastAsia" w:hAnsiTheme="majorEastAsia" w:eastAsiaTheme="majorEastAsia" w:cstheme="majorEastAsia"/>
          <w:b/>
          <w:bCs/>
          <w:color w:val="000000"/>
          <w:sz w:val="24"/>
          <w:szCs w:val="24"/>
          <w:highlight w:val="white"/>
        </w:rPr>
        <w:t>有效期内资质证书复印件并加盖公章）</w:t>
      </w:r>
      <w:r>
        <w:rPr>
          <w:rFonts w:hint="eastAsia" w:asciiTheme="majorEastAsia" w:hAnsiTheme="majorEastAsia" w:eastAsiaTheme="majorEastAsia" w:cstheme="majorEastAsia"/>
          <w:b/>
          <w:bCs/>
          <w:color w:val="000000"/>
          <w:sz w:val="24"/>
          <w:szCs w:val="24"/>
          <w:highlight w:val="white"/>
          <w:lang w:eastAsia="zh-CN"/>
        </w:rPr>
        <w:t>；</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lang w:val="en-US" w:eastAsia="zh-CN"/>
        </w:rPr>
        <w:t>3.</w:t>
      </w:r>
      <w:r>
        <w:rPr>
          <w:rFonts w:hint="eastAsia" w:asciiTheme="majorEastAsia" w:hAnsiTheme="majorEastAsia" w:eastAsiaTheme="majorEastAsia" w:cstheme="majorEastAsia"/>
          <w:color w:val="000000"/>
          <w:sz w:val="24"/>
          <w:szCs w:val="24"/>
          <w:highlight w:val="white"/>
        </w:rPr>
        <w:t>拒绝下述供应商参加本次采购活动：</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rPr>
        <w:t>（1）供应商单位负责人为同一人或者存在直接控股、管理关系的不同供应商，不得参加同一合同项下的政府采购活动。</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rPr>
        <w:t>（2）凡为采购项目提供整体设计、规范编制或者项目管理、监理、检测等服务的供应商，不得再参加本项目的采购活动。</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rPr>
      </w:pPr>
      <w:r>
        <w:rPr>
          <w:rFonts w:hint="eastAsia" w:asciiTheme="majorEastAsia" w:hAnsiTheme="majorEastAsia" w:eastAsiaTheme="majorEastAsia" w:cstheme="majorEastAsia"/>
          <w:color w:val="000000"/>
          <w:sz w:val="24"/>
          <w:szCs w:val="24"/>
          <w:highlight w:val="white"/>
          <w:lang w:val="en-US" w:eastAsia="zh-CN"/>
        </w:rPr>
        <w:t>4.</w:t>
      </w:r>
      <w:r>
        <w:rPr>
          <w:rFonts w:hint="eastAsia" w:asciiTheme="majorEastAsia" w:hAnsiTheme="majorEastAsia" w:eastAsiaTheme="majorEastAsia" w:cstheme="majorEastAsia"/>
          <w:color w:val="000000"/>
          <w:sz w:val="24"/>
          <w:szCs w:val="24"/>
          <w:highlight w:val="white"/>
        </w:rPr>
        <w:t>本项目不接受联合体投标，不接受转包和分包。</w:t>
      </w:r>
    </w:p>
    <w:p>
      <w:pPr>
        <w:keepNext w:val="0"/>
        <w:keepLines w:val="0"/>
        <w:pageBreakBefore w:val="0"/>
        <w:kinsoku/>
        <w:wordWrap/>
        <w:overflowPunct/>
        <w:topLinePunct w:val="0"/>
        <w:bidi w:val="0"/>
        <w:spacing w:line="400" w:lineRule="exact"/>
        <w:ind w:firstLine="600" w:firstLineChars="250"/>
        <w:rPr>
          <w:rFonts w:hint="eastAsia" w:asciiTheme="majorEastAsia" w:hAnsiTheme="majorEastAsia" w:eastAsiaTheme="majorEastAsia" w:cstheme="majorEastAsia"/>
          <w:color w:val="000000"/>
          <w:sz w:val="24"/>
          <w:szCs w:val="24"/>
          <w:highlight w:val="white"/>
          <w:lang w:val="en-US" w:eastAsia="zh-CN"/>
        </w:rPr>
      </w:pPr>
      <w:r>
        <w:rPr>
          <w:rFonts w:hint="eastAsia" w:asciiTheme="majorEastAsia" w:hAnsiTheme="majorEastAsia" w:eastAsiaTheme="majorEastAsia" w:cstheme="majorEastAsia"/>
          <w:color w:val="000000"/>
          <w:sz w:val="24"/>
          <w:szCs w:val="24"/>
          <w:highlight w:val="white"/>
          <w:lang w:val="en-US" w:eastAsia="zh-CN"/>
        </w:rPr>
        <w:t>5.本项目不组织现场勘探，供应商自行考虑相关因素。</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color w:val="000000"/>
          <w:sz w:val="24"/>
          <w:szCs w:val="24"/>
          <w:highlight w:val="white"/>
          <w:u w:val="single"/>
        </w:rPr>
      </w:pPr>
      <w:r>
        <w:rPr>
          <w:rFonts w:hint="eastAsia" w:asciiTheme="majorEastAsia" w:hAnsiTheme="majorEastAsia" w:eastAsiaTheme="majorEastAsia" w:cstheme="majorEastAsia"/>
          <w:b/>
          <w:bCs/>
          <w:color w:val="000000"/>
          <w:sz w:val="24"/>
          <w:szCs w:val="24"/>
          <w:highlight w:val="white"/>
          <w:u w:val="single"/>
        </w:rPr>
        <w:t>注：1、文件需有目录及页码，装订成册。</w:t>
      </w:r>
    </w:p>
    <w:p>
      <w:pPr>
        <w:keepNext w:val="0"/>
        <w:keepLines w:val="0"/>
        <w:pageBreakBefore w:val="0"/>
        <w:kinsoku/>
        <w:wordWrap/>
        <w:overflowPunct/>
        <w:topLinePunct w:val="0"/>
        <w:bidi w:val="0"/>
        <w:spacing w:line="400" w:lineRule="exact"/>
        <w:ind w:firstLine="602" w:firstLineChars="250"/>
        <w:rPr>
          <w:rFonts w:hint="eastAsia" w:asciiTheme="majorEastAsia" w:hAnsiTheme="majorEastAsia" w:eastAsiaTheme="majorEastAsia" w:cstheme="majorEastAsia"/>
          <w:b/>
          <w:bCs/>
          <w:color w:val="000000"/>
          <w:sz w:val="24"/>
          <w:szCs w:val="24"/>
          <w:highlight w:val="white"/>
          <w:u w:val="single"/>
        </w:rPr>
      </w:pPr>
      <w:r>
        <w:rPr>
          <w:rFonts w:hint="eastAsia" w:asciiTheme="majorEastAsia" w:hAnsiTheme="majorEastAsia" w:eastAsiaTheme="majorEastAsia" w:cstheme="majorEastAsia"/>
          <w:b/>
          <w:bCs/>
          <w:color w:val="000000"/>
          <w:sz w:val="24"/>
          <w:szCs w:val="24"/>
          <w:highlight w:val="white"/>
          <w:u w:val="single"/>
        </w:rPr>
        <w:t>2、以上材料均需加盖公章，不盖公章视为无效。</w:t>
      </w:r>
    </w:p>
    <w:p>
      <w:pPr>
        <w:keepNext w:val="0"/>
        <w:keepLines w:val="0"/>
        <w:pageBreakBefore w:val="0"/>
        <w:kinsoku/>
        <w:wordWrap/>
        <w:overflowPunct/>
        <w:topLinePunct w:val="0"/>
        <w:bidi w:val="0"/>
        <w:spacing w:line="400" w:lineRule="exact"/>
        <w:ind w:firstLine="602" w:firstLineChars="25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b/>
          <w:bCs/>
          <w:color w:val="000000"/>
          <w:sz w:val="24"/>
          <w:szCs w:val="24"/>
          <w:highlight w:val="white"/>
          <w:u w:val="single"/>
          <w:lang w:val="en-US" w:eastAsia="zh-CN"/>
        </w:rPr>
        <w:t>3、三份（一正二副）。</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sz w:val="24"/>
          <w:szCs w:val="24"/>
          <w:highlight w:val="white"/>
        </w:rPr>
      </w:pPr>
      <w:r>
        <w:rPr>
          <w:rFonts w:hint="eastAsia" w:asciiTheme="majorEastAsia" w:hAnsiTheme="majorEastAsia" w:eastAsiaTheme="majorEastAsia" w:cstheme="majorEastAsia"/>
          <w:b/>
          <w:sz w:val="24"/>
          <w:szCs w:val="24"/>
          <w:highlight w:val="white"/>
          <w:lang w:eastAsia="zh-CN"/>
        </w:rPr>
        <w:t>三、询价</w:t>
      </w:r>
      <w:r>
        <w:rPr>
          <w:rFonts w:hint="eastAsia" w:asciiTheme="majorEastAsia" w:hAnsiTheme="majorEastAsia" w:eastAsiaTheme="majorEastAsia" w:cstheme="majorEastAsia"/>
          <w:b/>
          <w:sz w:val="24"/>
          <w:szCs w:val="24"/>
          <w:highlight w:val="white"/>
        </w:rPr>
        <w:t>时间及地点</w:t>
      </w:r>
    </w:p>
    <w:p>
      <w:pPr>
        <w:keepNext w:val="0"/>
        <w:keepLines w:val="0"/>
        <w:pageBreakBefore w:val="0"/>
        <w:kinsoku/>
        <w:wordWrap/>
        <w:overflowPunct/>
        <w:topLinePunct w:val="0"/>
        <w:bidi w:val="0"/>
        <w:spacing w:line="400" w:lineRule="exact"/>
        <w:ind w:firstLine="240" w:firstLineChars="1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询价</w:t>
      </w:r>
      <w:r>
        <w:rPr>
          <w:rFonts w:hint="eastAsia" w:asciiTheme="majorEastAsia" w:hAnsiTheme="majorEastAsia" w:eastAsiaTheme="majorEastAsia" w:cstheme="majorEastAsia"/>
          <w:sz w:val="24"/>
          <w:szCs w:val="24"/>
        </w:rPr>
        <w:t>时间：2021.</w:t>
      </w:r>
      <w:r>
        <w:rPr>
          <w:rFonts w:hint="eastAsia" w:asciiTheme="majorEastAsia" w:hAnsiTheme="majorEastAsia" w:eastAsiaTheme="majorEastAsia" w:cstheme="majorEastAsia"/>
          <w:sz w:val="24"/>
          <w:szCs w:val="24"/>
          <w:lang w:val="en-US" w:eastAsia="zh-CN"/>
        </w:rPr>
        <w:t>8.13</w:t>
      </w:r>
      <w:r>
        <w:rPr>
          <w:rFonts w:hint="eastAsia" w:asciiTheme="majorEastAsia" w:hAnsiTheme="majorEastAsia" w:eastAsiaTheme="majorEastAsia" w:cstheme="majorEastAsia"/>
          <w:sz w:val="24"/>
          <w:szCs w:val="24"/>
          <w:lang w:eastAsia="zh-CN"/>
        </w:rPr>
        <w:t>上午</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0</w:t>
      </w:r>
    </w:p>
    <w:p>
      <w:pPr>
        <w:keepNext w:val="0"/>
        <w:keepLines w:val="0"/>
        <w:pageBreakBefore w:val="0"/>
        <w:kinsoku/>
        <w:wordWrap/>
        <w:overflowPunct/>
        <w:topLinePunct w:val="0"/>
        <w:bidi w:val="0"/>
        <w:spacing w:line="400" w:lineRule="exact"/>
        <w:ind w:firstLine="240" w:firstLineChars="100"/>
        <w:rPr>
          <w:rFonts w:hint="eastAsia" w:asciiTheme="majorEastAsia" w:hAnsiTheme="majorEastAsia" w:eastAsiaTheme="majorEastAsia" w:cstheme="majorEastAsia"/>
          <w:sz w:val="24"/>
          <w:szCs w:val="24"/>
          <w:highlight w:val="white"/>
        </w:rPr>
      </w:pPr>
      <w:r>
        <w:rPr>
          <w:rFonts w:hint="eastAsia" w:asciiTheme="majorEastAsia" w:hAnsiTheme="majorEastAsia" w:eastAsiaTheme="majorEastAsia" w:cstheme="majorEastAsia"/>
          <w:sz w:val="24"/>
          <w:szCs w:val="24"/>
          <w:highlight w:val="white"/>
          <w:lang w:eastAsia="zh-CN"/>
        </w:rPr>
        <w:t>询价</w:t>
      </w:r>
      <w:r>
        <w:rPr>
          <w:rFonts w:hint="eastAsia" w:asciiTheme="majorEastAsia" w:hAnsiTheme="majorEastAsia" w:eastAsiaTheme="majorEastAsia" w:cstheme="majorEastAsia"/>
          <w:sz w:val="24"/>
          <w:szCs w:val="24"/>
          <w:highlight w:val="white"/>
        </w:rPr>
        <w:t>地点：溧水区人民医院门诊三楼东侧小会议室</w:t>
      </w:r>
    </w:p>
    <w:p>
      <w:pPr>
        <w:keepNext w:val="0"/>
        <w:keepLines w:val="0"/>
        <w:pageBreakBefore w:val="0"/>
        <w:kinsoku/>
        <w:wordWrap/>
        <w:overflowPunct/>
        <w:topLinePunct w:val="0"/>
        <w:bidi w:val="0"/>
        <w:spacing w:line="400" w:lineRule="exact"/>
        <w:ind w:firstLine="241" w:firstLineChars="100"/>
        <w:rPr>
          <w:rFonts w:hint="eastAsia" w:asciiTheme="majorEastAsia" w:hAnsiTheme="majorEastAsia" w:eastAsiaTheme="majorEastAsia" w:cstheme="majorEastAsia"/>
          <w:b/>
          <w:sz w:val="24"/>
          <w:szCs w:val="24"/>
          <w:u w:val="single"/>
        </w:rPr>
      </w:pPr>
      <w:r>
        <w:rPr>
          <w:rFonts w:hint="eastAsia" w:asciiTheme="majorEastAsia" w:hAnsiTheme="majorEastAsia" w:eastAsiaTheme="majorEastAsia" w:cstheme="majorEastAsia"/>
          <w:b/>
          <w:sz w:val="24"/>
          <w:szCs w:val="24"/>
          <w:u w:val="single"/>
        </w:rPr>
        <w:t>为便于唱标，请准备一份“报价表”并用信封密封。信封注明：公司名及项目名称。</w:t>
      </w:r>
    </w:p>
    <w:p>
      <w:pPr>
        <w:pStyle w:val="2"/>
        <w:rPr>
          <w:rFonts w:hint="eastAsia" w:eastAsiaTheme="majorEastAsia"/>
          <w:highlight w:val="yellow"/>
          <w:lang w:eastAsia="zh-CN"/>
        </w:rPr>
      </w:pPr>
      <w:r>
        <w:rPr>
          <w:rFonts w:hint="eastAsia" w:asciiTheme="majorEastAsia" w:hAnsiTheme="majorEastAsia" w:eastAsiaTheme="majorEastAsia" w:cstheme="majorEastAsia"/>
          <w:b/>
          <w:sz w:val="24"/>
          <w:szCs w:val="24"/>
          <w:highlight w:val="yellow"/>
          <w:u w:val="single"/>
          <w:lang w:eastAsia="zh-CN"/>
        </w:rPr>
        <w:t>因疫情期间，我院就此项目开展线上腾讯会议（请供应商提前下载好腾讯会议</w:t>
      </w:r>
      <w:r>
        <w:rPr>
          <w:rFonts w:hint="eastAsia" w:asciiTheme="majorEastAsia" w:hAnsiTheme="majorEastAsia" w:eastAsiaTheme="majorEastAsia" w:cstheme="majorEastAsia"/>
          <w:b/>
          <w:sz w:val="24"/>
          <w:szCs w:val="24"/>
          <w:highlight w:val="yellow"/>
          <w:u w:val="single"/>
          <w:lang w:val="en-US" w:eastAsia="zh-CN"/>
        </w:rPr>
        <w:t>app，有任何问题可咨询采购中心。询价文件三份和报价单密封好寄到或送到南京市溧水区人民医院采购中心。联系人：秦婕 56232023</w:t>
      </w:r>
      <w:r>
        <w:rPr>
          <w:rFonts w:hint="eastAsia" w:asciiTheme="majorEastAsia" w:hAnsiTheme="majorEastAsia" w:eastAsiaTheme="majorEastAsia" w:cstheme="majorEastAsia"/>
          <w:b/>
          <w:sz w:val="24"/>
          <w:szCs w:val="24"/>
          <w:highlight w:val="yellow"/>
          <w:u w:val="single"/>
          <w:lang w:eastAsia="zh-CN"/>
        </w:rPr>
        <w:t>）。</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iCs/>
          <w:sz w:val="24"/>
          <w:szCs w:val="24"/>
          <w:highlight w:val="white"/>
        </w:rPr>
      </w:pPr>
      <w:r>
        <w:rPr>
          <w:rFonts w:hint="eastAsia" w:asciiTheme="majorEastAsia" w:hAnsiTheme="majorEastAsia" w:eastAsiaTheme="majorEastAsia" w:cstheme="majorEastAsia"/>
          <w:b/>
          <w:bCs/>
          <w:iCs/>
          <w:sz w:val="24"/>
          <w:szCs w:val="24"/>
          <w:highlight w:val="white"/>
          <w:lang w:eastAsia="zh-CN"/>
        </w:rPr>
        <w:t>四</w:t>
      </w:r>
      <w:r>
        <w:rPr>
          <w:rFonts w:hint="eastAsia" w:asciiTheme="majorEastAsia" w:hAnsiTheme="majorEastAsia" w:eastAsiaTheme="majorEastAsia" w:cstheme="majorEastAsia"/>
          <w:b/>
          <w:bCs/>
          <w:iCs/>
          <w:sz w:val="24"/>
          <w:szCs w:val="24"/>
          <w:highlight w:val="white"/>
        </w:rPr>
        <w:t>、质疑与投诉</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kinsoku/>
        <w:wordWrap/>
        <w:overflowPunct/>
        <w:topLinePunct w:val="0"/>
        <w:bidi w:val="0"/>
        <w:spacing w:line="400" w:lineRule="exact"/>
        <w:ind w:firstLine="360" w:firstLineChars="150"/>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供应商应在法定质疑期内一次性提出针对同一采购程序环节的质疑。</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供应商质疑实行实名制，其质疑应当有具体的质疑事项及事实根据，并配合采购人处理质疑。质疑函的必备内容：</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（1）质疑函必须注明质疑人单位名称、详细地址、邮编、单位和法定代表人电话号码、联系人及电话；</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（2）所参加项目的具体质疑事项及事实依据；</w:t>
      </w:r>
    </w:p>
    <w:p>
      <w:pPr>
        <w:keepNext w:val="0"/>
        <w:keepLines w:val="0"/>
        <w:pageBreakBefore w:val="0"/>
        <w:kinsoku/>
        <w:wordWrap/>
        <w:overflowPunct/>
        <w:topLinePunct w:val="0"/>
        <w:bidi w:val="0"/>
        <w:spacing w:line="400" w:lineRule="exact"/>
        <w:ind w:firstLine="360" w:firstLineChars="150"/>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（3）认为自己合法权益受到损害或可能受到损害的相关证据材料；</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（4）提起质疑的日期；</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 xml:space="preserve">   （5）质疑函必须由法定代表人签字并加盖公章（委托代理质疑的还应按规定提供授权委托书）。</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iCs/>
          <w:sz w:val="24"/>
          <w:szCs w:val="24"/>
        </w:rPr>
      </w:pPr>
      <w:r>
        <w:rPr>
          <w:rFonts w:hint="eastAsia" w:asciiTheme="majorEastAsia" w:hAnsiTheme="majorEastAsia" w:eastAsiaTheme="majorEastAsia" w:cstheme="majorEastAsia"/>
          <w:b/>
          <w:bCs/>
          <w:iCs/>
          <w:sz w:val="24"/>
          <w:szCs w:val="24"/>
          <w:highlight w:val="white"/>
          <w:lang w:eastAsia="zh-CN"/>
        </w:rPr>
        <w:t>五</w:t>
      </w:r>
      <w:r>
        <w:rPr>
          <w:rFonts w:hint="eastAsia" w:asciiTheme="majorEastAsia" w:hAnsiTheme="majorEastAsia" w:eastAsiaTheme="majorEastAsia" w:cstheme="majorEastAsia"/>
          <w:b/>
          <w:bCs/>
          <w:iCs/>
          <w:sz w:val="24"/>
          <w:szCs w:val="24"/>
          <w:highlight w:val="white"/>
        </w:rPr>
        <w:t>、以上询价函内容如有变动，将在人民医院官网上另行通知。</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iCs/>
          <w:sz w:val="24"/>
          <w:szCs w:val="24"/>
        </w:rPr>
      </w:pPr>
      <w:r>
        <w:rPr>
          <w:rFonts w:hint="eastAsia" w:asciiTheme="majorEastAsia" w:hAnsiTheme="majorEastAsia" w:eastAsiaTheme="majorEastAsia" w:cstheme="majorEastAsia"/>
          <w:b/>
          <w:bCs/>
          <w:iCs/>
          <w:sz w:val="24"/>
          <w:szCs w:val="24"/>
          <w:lang w:eastAsia="zh-CN"/>
        </w:rPr>
        <w:t>六</w:t>
      </w:r>
      <w:r>
        <w:rPr>
          <w:rFonts w:hint="eastAsia" w:asciiTheme="majorEastAsia" w:hAnsiTheme="majorEastAsia" w:eastAsiaTheme="majorEastAsia" w:cstheme="majorEastAsia"/>
          <w:b/>
          <w:bCs/>
          <w:iCs/>
          <w:sz w:val="24"/>
          <w:szCs w:val="24"/>
        </w:rPr>
        <w:t>、供应商如因个人原因不能参与此次项目询价，需在</w:t>
      </w:r>
      <w:r>
        <w:rPr>
          <w:rFonts w:hint="eastAsia" w:asciiTheme="majorEastAsia" w:hAnsiTheme="majorEastAsia" w:eastAsiaTheme="majorEastAsia" w:cstheme="majorEastAsia"/>
          <w:b/>
          <w:bCs/>
          <w:iCs/>
          <w:sz w:val="24"/>
          <w:szCs w:val="24"/>
          <w:lang w:eastAsia="zh-CN"/>
        </w:rPr>
        <w:t>询价会</w:t>
      </w:r>
      <w:r>
        <w:rPr>
          <w:rFonts w:hint="eastAsia" w:asciiTheme="majorEastAsia" w:hAnsiTheme="majorEastAsia" w:eastAsiaTheme="majorEastAsia" w:cstheme="majorEastAsia"/>
          <w:b/>
          <w:bCs/>
          <w:iCs/>
          <w:sz w:val="24"/>
          <w:szCs w:val="24"/>
        </w:rPr>
        <w:t>前</w:t>
      </w:r>
      <w:r>
        <w:rPr>
          <w:rFonts w:hint="eastAsia" w:asciiTheme="majorEastAsia" w:hAnsiTheme="majorEastAsia" w:eastAsiaTheme="majorEastAsia" w:cstheme="majorEastAsia"/>
          <w:b/>
          <w:bCs/>
          <w:iCs/>
          <w:sz w:val="24"/>
          <w:szCs w:val="24"/>
          <w:lang w:eastAsia="zh-CN"/>
        </w:rPr>
        <w:t>一</w:t>
      </w:r>
      <w:r>
        <w:rPr>
          <w:rFonts w:hint="eastAsia" w:asciiTheme="majorEastAsia" w:hAnsiTheme="majorEastAsia" w:eastAsiaTheme="majorEastAsia" w:cstheme="majorEastAsia"/>
          <w:b/>
          <w:bCs/>
          <w:iCs/>
          <w:sz w:val="24"/>
          <w:szCs w:val="24"/>
        </w:rPr>
        <w:t>天发说明函至人民医院邮箱</w:t>
      </w:r>
      <w:r>
        <w:rPr>
          <w:rFonts w:hint="eastAsia" w:asciiTheme="majorEastAsia" w:hAnsiTheme="majorEastAsia" w:eastAsiaTheme="majorEastAsia" w:cstheme="majorEastAsia"/>
          <w:b/>
          <w:bCs/>
          <w:iCs/>
          <w:sz w:val="24"/>
          <w:szCs w:val="24"/>
          <w:lang w:eastAsia="zh-CN"/>
        </w:rPr>
        <w:t>（</w:t>
      </w:r>
      <w:r>
        <w:rPr>
          <w:rFonts w:hint="eastAsia" w:asciiTheme="majorEastAsia" w:hAnsiTheme="majorEastAsia" w:eastAsiaTheme="majorEastAsia" w:cstheme="majorEastAsia"/>
          <w:b/>
          <w:bCs/>
          <w:iCs/>
          <w:sz w:val="24"/>
          <w:szCs w:val="24"/>
          <w:lang w:val="en-US" w:eastAsia="zh-CN"/>
        </w:rPr>
        <w:t>168673332@qq.com</w:t>
      </w:r>
      <w:r>
        <w:rPr>
          <w:rFonts w:hint="eastAsia" w:asciiTheme="majorEastAsia" w:hAnsiTheme="majorEastAsia" w:eastAsiaTheme="majorEastAsia" w:cstheme="majorEastAsia"/>
          <w:b/>
          <w:bCs/>
          <w:iCs/>
          <w:sz w:val="24"/>
          <w:szCs w:val="24"/>
          <w:lang w:eastAsia="zh-CN"/>
        </w:rPr>
        <w:t>）</w:t>
      </w:r>
      <w:r>
        <w:rPr>
          <w:rFonts w:hint="eastAsia" w:asciiTheme="majorEastAsia" w:hAnsiTheme="majorEastAsia" w:eastAsiaTheme="majorEastAsia" w:cstheme="majorEastAsia"/>
          <w:b/>
          <w:bCs/>
          <w:iCs/>
          <w:sz w:val="24"/>
          <w:szCs w:val="24"/>
        </w:rPr>
        <w:t>。不接收临时口头说明。否则进入人民医院失信名单。</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000000"/>
          <w:sz w:val="24"/>
          <w:szCs w:val="24"/>
        </w:rPr>
      </w:pPr>
    </w:p>
    <w:p>
      <w:pPr>
        <w:keepNext w:val="0"/>
        <w:keepLines w:val="0"/>
        <w:pageBreakBefore w:val="0"/>
        <w:kinsoku/>
        <w:wordWrap/>
        <w:overflowPunct/>
        <w:topLinePunct w:val="0"/>
        <w:bidi w:val="0"/>
        <w:spacing w:line="400" w:lineRule="exact"/>
        <w:ind w:firstLine="6720" w:firstLineChars="280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南京市溧水区人民医院</w:t>
      </w:r>
      <w:bookmarkStart w:id="0" w:name="EB39413eca170445439a54ed2f91d71721"/>
    </w:p>
    <w:p>
      <w:pPr>
        <w:keepNext w:val="0"/>
        <w:keepLines w:val="0"/>
        <w:pageBreakBefore w:val="0"/>
        <w:kinsoku/>
        <w:wordWrap/>
        <w:overflowPunct/>
        <w:topLinePunct w:val="0"/>
        <w:bidi w:val="0"/>
        <w:spacing w:line="400" w:lineRule="exact"/>
        <w:ind w:firstLine="6960" w:firstLineChars="2900"/>
        <w:rPr>
          <w:rFonts w:hint="eastAsia" w:asciiTheme="majorEastAsia" w:hAnsiTheme="majorEastAsia" w:eastAsiaTheme="majorEastAsia" w:cstheme="majorEastAsia"/>
          <w:bCs/>
          <w:iCs/>
          <w:sz w:val="24"/>
          <w:szCs w:val="24"/>
          <w:highlight w:val="white"/>
        </w:rPr>
      </w:pPr>
      <w:r>
        <w:rPr>
          <w:rFonts w:hint="eastAsia" w:asciiTheme="majorEastAsia" w:hAnsiTheme="majorEastAsia" w:eastAsiaTheme="majorEastAsia" w:cstheme="majorEastAsia"/>
          <w:bCs/>
          <w:iCs/>
          <w:sz w:val="24"/>
          <w:szCs w:val="24"/>
          <w:highlight w:val="white"/>
        </w:rPr>
        <w:t>2021年</w:t>
      </w:r>
      <w:r>
        <w:rPr>
          <w:rFonts w:hint="eastAsia" w:asciiTheme="majorEastAsia" w:hAnsiTheme="majorEastAsia" w:eastAsiaTheme="majorEastAsia" w:cstheme="majorEastAsia"/>
          <w:bCs/>
          <w:iCs/>
          <w:sz w:val="24"/>
          <w:szCs w:val="24"/>
          <w:highlight w:val="white"/>
          <w:lang w:val="en-US" w:eastAsia="zh-CN"/>
        </w:rPr>
        <w:t>8</w:t>
      </w:r>
      <w:r>
        <w:rPr>
          <w:rFonts w:hint="eastAsia" w:asciiTheme="majorEastAsia" w:hAnsiTheme="majorEastAsia" w:eastAsiaTheme="majorEastAsia" w:cstheme="majorEastAsia"/>
          <w:bCs/>
          <w:iCs/>
          <w:sz w:val="24"/>
          <w:szCs w:val="24"/>
          <w:highlight w:val="white"/>
        </w:rPr>
        <w:t>月</w:t>
      </w:r>
      <w:r>
        <w:rPr>
          <w:rFonts w:hint="eastAsia" w:asciiTheme="majorEastAsia" w:hAnsiTheme="majorEastAsia" w:eastAsiaTheme="majorEastAsia" w:cstheme="majorEastAsia"/>
          <w:bCs/>
          <w:iCs/>
          <w:sz w:val="24"/>
          <w:szCs w:val="24"/>
          <w:highlight w:val="white"/>
          <w:lang w:val="en-US" w:eastAsia="zh-CN"/>
        </w:rPr>
        <w:t>9</w:t>
      </w:r>
      <w:r>
        <w:rPr>
          <w:rFonts w:hint="eastAsia" w:asciiTheme="majorEastAsia" w:hAnsiTheme="majorEastAsia" w:eastAsiaTheme="majorEastAsia" w:cstheme="majorEastAsia"/>
          <w:bCs/>
          <w:iCs/>
          <w:sz w:val="24"/>
          <w:szCs w:val="24"/>
          <w:highlight w:val="white"/>
        </w:rPr>
        <w:t>日</w:t>
      </w:r>
      <w:bookmarkEnd w:id="0"/>
    </w:p>
    <w:p>
      <w:pPr>
        <w:keepNext w:val="0"/>
        <w:keepLines w:val="0"/>
        <w:pageBreakBefore w:val="0"/>
        <w:kinsoku/>
        <w:wordWrap/>
        <w:overflowPunct/>
        <w:topLinePunct w:val="0"/>
        <w:bidi w:val="0"/>
        <w:spacing w:line="400" w:lineRule="exact"/>
        <w:ind w:firstLine="2168" w:firstLineChars="900"/>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bidi w:val="0"/>
        <w:spacing w:line="400" w:lineRule="exact"/>
        <w:ind w:firstLine="2168" w:firstLineChars="900"/>
        <w:rPr>
          <w:rFonts w:hint="eastAsia" w:asciiTheme="majorEastAsia" w:hAnsiTheme="majorEastAsia" w:eastAsiaTheme="majorEastAsia" w:cstheme="majorEastAsia"/>
          <w:b/>
          <w:sz w:val="24"/>
          <w:szCs w:val="24"/>
        </w:rPr>
      </w:pPr>
    </w:p>
    <w:p>
      <w:pPr>
        <w:keepNext w:val="0"/>
        <w:keepLines w:val="0"/>
        <w:pageBreakBefore w:val="0"/>
        <w:kinsoku/>
        <w:wordWrap/>
        <w:overflowPunct/>
        <w:topLinePunct w:val="0"/>
        <w:bidi w:val="0"/>
        <w:spacing w:line="400" w:lineRule="exact"/>
        <w:ind w:firstLine="3614" w:firstLineChars="15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第</w:t>
      </w:r>
      <w:r>
        <w:rPr>
          <w:rFonts w:hint="eastAsia" w:asciiTheme="majorEastAsia" w:hAnsiTheme="majorEastAsia" w:eastAsiaTheme="majorEastAsia" w:cstheme="majorEastAsia"/>
          <w:b/>
          <w:sz w:val="24"/>
          <w:szCs w:val="24"/>
          <w:lang w:eastAsia="zh-CN"/>
        </w:rPr>
        <w:t>二</w:t>
      </w:r>
      <w:r>
        <w:rPr>
          <w:rFonts w:hint="eastAsia" w:asciiTheme="majorEastAsia" w:hAnsiTheme="majorEastAsia" w:eastAsiaTheme="majorEastAsia" w:cstheme="majorEastAsia"/>
          <w:b/>
          <w:sz w:val="24"/>
          <w:szCs w:val="24"/>
        </w:rPr>
        <w:t>部分 询价人须知</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一、询价要求</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1、询价人应认真阅读询价文件所有内容，如有疑问应在收到标书一日内提出，询价人认为有必要时，将以适当形式作出答复，并将答复内容通知其它询价人。</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2、如询价人的询价内容不响应询价文件的要求，或未按规定要求密封、未按规定时间递</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交的标书均视为无效标。</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3、询价人应遵纪守法，按照廉洁自律的要求，不得以非正当手段参与竞争。</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二、询价文件的组成</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2.1询价书部分应包括：</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（1）询价函；</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
          <w:sz w:val="24"/>
          <w:szCs w:val="24"/>
          <w:u w:val="single"/>
        </w:rPr>
      </w:pPr>
      <w:r>
        <w:rPr>
          <w:rFonts w:hint="eastAsia" w:asciiTheme="majorEastAsia" w:hAnsiTheme="majorEastAsia" w:eastAsiaTheme="majorEastAsia" w:cstheme="majorEastAsia"/>
          <w:sz w:val="24"/>
          <w:szCs w:val="24"/>
        </w:rPr>
        <w:t>（2）开标一览表</w:t>
      </w:r>
      <w:r>
        <w:rPr>
          <w:rFonts w:hint="eastAsia" w:asciiTheme="majorEastAsia" w:hAnsiTheme="majorEastAsia" w:eastAsiaTheme="majorEastAsia" w:cstheme="majorEastAsia"/>
          <w:sz w:val="24"/>
          <w:szCs w:val="24"/>
          <w:lang w:eastAsia="zh-CN"/>
        </w:rPr>
        <w:t>及分项报价单</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highlight w:val="yellow"/>
        </w:rPr>
        <w:t xml:space="preserve"> </w:t>
      </w:r>
      <w:r>
        <w:rPr>
          <w:rFonts w:hint="eastAsia" w:asciiTheme="majorEastAsia" w:hAnsiTheme="majorEastAsia" w:eastAsiaTheme="majorEastAsia" w:cstheme="majorEastAsia"/>
          <w:b/>
          <w:sz w:val="24"/>
          <w:szCs w:val="24"/>
          <w:highlight w:val="yellow"/>
          <w:u w:val="single"/>
        </w:rPr>
        <w:t>为便于唱标，请另行准备一份“报价表”并单独密封后随同询价文件一并提交。信封上请注明“报价表”字样。并在信封注明：公司名及项目名称。</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highlight w:val="yellow"/>
          <w:lang w:eastAsia="zh-CN"/>
        </w:rPr>
      </w:pPr>
      <w:r>
        <w:rPr>
          <w:rFonts w:hint="eastAsia" w:asciiTheme="majorEastAsia" w:hAnsiTheme="majorEastAsia" w:eastAsiaTheme="majorEastAsia" w:cstheme="majorEastAsia"/>
          <w:sz w:val="24"/>
          <w:szCs w:val="24"/>
          <w:highlight w:val="yellow"/>
          <w:lang w:eastAsia="zh-CN"/>
        </w:rPr>
        <w:t>（</w:t>
      </w:r>
      <w:r>
        <w:rPr>
          <w:rFonts w:hint="eastAsia" w:asciiTheme="majorEastAsia" w:hAnsiTheme="majorEastAsia" w:eastAsiaTheme="majorEastAsia" w:cstheme="majorEastAsia"/>
          <w:sz w:val="24"/>
          <w:szCs w:val="24"/>
          <w:highlight w:val="yellow"/>
          <w:lang w:val="en-US" w:eastAsia="zh-CN"/>
        </w:rPr>
        <w:t>3</w:t>
      </w:r>
      <w:r>
        <w:rPr>
          <w:rFonts w:hint="eastAsia" w:asciiTheme="majorEastAsia" w:hAnsiTheme="majorEastAsia" w:eastAsiaTheme="majorEastAsia" w:cstheme="majorEastAsia"/>
          <w:sz w:val="24"/>
          <w:szCs w:val="24"/>
          <w:highlight w:val="yellow"/>
          <w:lang w:eastAsia="zh-CN"/>
        </w:rPr>
        <w:t>）设计图纸。</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2.2资格证明文件部分应包括：</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）公司（单位）概况；</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）在中华人民共和国境内注册的法人或其他组织，营业执照中须包含本采购项目所需经营范围，营业执照副本（询价文件中附复印件）；</w:t>
      </w:r>
      <w:r>
        <w:rPr>
          <w:rFonts w:hint="eastAsia" w:asciiTheme="majorEastAsia" w:hAnsiTheme="majorEastAsia" w:eastAsiaTheme="majorEastAsia" w:cstheme="majorEastAsia"/>
          <w:sz w:val="24"/>
          <w:szCs w:val="24"/>
          <w:lang w:eastAsia="zh-CN"/>
        </w:rPr>
        <w:t>（三证合一）</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）符合《中华人民共和国采购法》第二十二条规定的条件；</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）询价人资格的授权：如果询价人代表不是法人代表，则须持有授权委托书；</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zh-CN"/>
        </w:rPr>
        <w:t>（</w:t>
      </w: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keepNext w:val="0"/>
        <w:keepLines w:val="0"/>
        <w:pageBreakBefore w:val="0"/>
        <w:widowControl/>
        <w:kinsoku/>
        <w:wordWrap/>
        <w:overflowPunct/>
        <w:topLinePunct w:val="0"/>
        <w:bidi w:val="0"/>
        <w:adjustRightInd w:val="0"/>
        <w:spacing w:line="400" w:lineRule="exact"/>
        <w:ind w:firstLine="480" w:firstLineChars="200"/>
        <w:jc w:val="left"/>
        <w:rPr>
          <w:rFonts w:hint="eastAsia" w:asciiTheme="majorEastAsia" w:hAnsiTheme="majorEastAsia" w:eastAsiaTheme="majorEastAsia" w:cstheme="majorEastAsia"/>
          <w:color w:val="000000"/>
          <w:kern w:val="0"/>
          <w:sz w:val="24"/>
          <w:szCs w:val="24"/>
          <w:lang w:val="zh-CN"/>
        </w:rPr>
      </w:pPr>
      <w:r>
        <w:rPr>
          <w:rFonts w:hint="eastAsia" w:asciiTheme="majorEastAsia" w:hAnsiTheme="majorEastAsia" w:eastAsiaTheme="majorEastAsia" w:cstheme="majorEastAsia"/>
          <w:color w:val="000000"/>
          <w:kern w:val="0"/>
          <w:sz w:val="24"/>
          <w:szCs w:val="24"/>
          <w:lang w:val="zh-CN"/>
        </w:rPr>
        <w:t>（</w:t>
      </w: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lang w:val="zh-CN"/>
        </w:rPr>
        <w:t>）与省内医院或企事业合作的合同（含配置清单）或中标通知书（含配置清单）复印件加盖公章；</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Cs/>
          <w:color w:val="000000"/>
          <w:sz w:val="24"/>
          <w:szCs w:val="24"/>
          <w:lang w:eastAsia="zh-CN"/>
        </w:rPr>
      </w:pPr>
      <w:r>
        <w:rPr>
          <w:rFonts w:hint="eastAsia" w:asciiTheme="majorEastAsia" w:hAnsiTheme="majorEastAsia" w:eastAsiaTheme="majorEastAsia" w:cstheme="majorEastAsia"/>
          <w:color w:val="000000"/>
          <w:kern w:val="0"/>
          <w:sz w:val="24"/>
          <w:szCs w:val="24"/>
          <w:lang w:val="zh-CN"/>
        </w:rPr>
        <w:t>（</w:t>
      </w:r>
      <w:r>
        <w:rPr>
          <w:rFonts w:hint="eastAsia" w:asciiTheme="majorEastAsia" w:hAnsiTheme="majorEastAsia" w:eastAsiaTheme="majorEastAsia" w:cstheme="majorEastAsia"/>
          <w:color w:val="000000"/>
          <w:kern w:val="0"/>
          <w:sz w:val="24"/>
          <w:szCs w:val="24"/>
          <w:lang w:val="en-US" w:eastAsia="zh-CN"/>
        </w:rPr>
        <w:t>7</w:t>
      </w:r>
      <w:r>
        <w:rPr>
          <w:rFonts w:hint="eastAsia" w:asciiTheme="majorEastAsia" w:hAnsiTheme="majorEastAsia" w:eastAsiaTheme="majorEastAsia" w:cstheme="majorEastAsia"/>
          <w:color w:val="000000"/>
          <w:kern w:val="0"/>
          <w:sz w:val="24"/>
          <w:szCs w:val="24"/>
          <w:lang w:val="zh-CN"/>
        </w:rPr>
        <w:t>）</w:t>
      </w:r>
      <w:r>
        <w:rPr>
          <w:rFonts w:hint="eastAsia" w:asciiTheme="majorEastAsia" w:hAnsiTheme="majorEastAsia" w:eastAsiaTheme="majorEastAsia" w:cstheme="majorEastAsia"/>
          <w:bCs/>
          <w:color w:val="000000"/>
          <w:sz w:val="24"/>
          <w:szCs w:val="24"/>
        </w:rPr>
        <w:t>供应商通过“信用中国”网站（www.creditchina.gov.cn）、中国政府采购网（www.ccgp.gov.cn）、“信用中国（江苏）”网站（www.jscredit.cn）等渠道查询的信用记录网页截图并加盖公章；</w:t>
      </w:r>
      <w:r>
        <w:rPr>
          <w:rFonts w:hint="eastAsia" w:asciiTheme="majorEastAsia" w:hAnsiTheme="majorEastAsia" w:eastAsiaTheme="majorEastAsia" w:cstheme="majorEastAsia"/>
          <w:bCs/>
          <w:color w:val="000000"/>
          <w:sz w:val="24"/>
          <w:szCs w:val="24"/>
          <w:lang w:eastAsia="zh-CN"/>
        </w:rPr>
        <w:t>（三选一）</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w:t>
      </w:r>
      <w:r>
        <w:rPr>
          <w:rFonts w:hint="eastAsia" w:asciiTheme="majorEastAsia" w:hAnsiTheme="majorEastAsia" w:eastAsiaTheme="majorEastAsia" w:cstheme="majorEastAsia"/>
          <w:bCs/>
          <w:color w:val="000000"/>
          <w:sz w:val="24"/>
          <w:szCs w:val="24"/>
          <w:lang w:val="en-US" w:eastAsia="zh-CN"/>
        </w:rPr>
        <w:t>8</w:t>
      </w:r>
      <w:r>
        <w:rPr>
          <w:rFonts w:hint="eastAsia" w:asciiTheme="majorEastAsia" w:hAnsiTheme="majorEastAsia" w:eastAsiaTheme="majorEastAsia" w:cstheme="majorEastAsia"/>
          <w:bCs/>
          <w:color w:val="000000"/>
          <w:sz w:val="24"/>
          <w:szCs w:val="24"/>
        </w:rPr>
        <w:t>）参加政府采购活动近三年内（成立时间不足三年的，自成立时间起），在</w:t>
      </w:r>
      <w:r>
        <w:rPr>
          <w:rFonts w:hint="eastAsia" w:asciiTheme="majorEastAsia" w:hAnsiTheme="majorEastAsia" w:eastAsiaTheme="majorEastAsia" w:cstheme="majorEastAsia"/>
          <w:bCs/>
          <w:color w:val="000000"/>
          <w:sz w:val="24"/>
          <w:szCs w:val="24"/>
          <w:lang w:eastAsia="zh-CN"/>
        </w:rPr>
        <w:t>经营服务</w:t>
      </w:r>
      <w:r>
        <w:rPr>
          <w:rFonts w:hint="eastAsia" w:asciiTheme="majorEastAsia" w:hAnsiTheme="majorEastAsia" w:eastAsiaTheme="majorEastAsia" w:cstheme="majorEastAsia"/>
          <w:bCs/>
          <w:color w:val="000000"/>
          <w:sz w:val="24"/>
          <w:szCs w:val="24"/>
        </w:rPr>
        <w:t>活动中无重大违法记录说明；</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w:t>
      </w:r>
      <w:r>
        <w:rPr>
          <w:rFonts w:hint="eastAsia" w:asciiTheme="majorEastAsia" w:hAnsiTheme="majorEastAsia" w:eastAsiaTheme="majorEastAsia" w:cstheme="majorEastAsia"/>
          <w:bCs/>
          <w:color w:val="000000"/>
          <w:sz w:val="24"/>
          <w:szCs w:val="24"/>
          <w:lang w:val="en-US" w:eastAsia="zh-CN"/>
        </w:rPr>
        <w:t>9</w:t>
      </w:r>
      <w:r>
        <w:rPr>
          <w:rFonts w:hint="eastAsia" w:asciiTheme="majorEastAsia" w:hAnsiTheme="majorEastAsia" w:eastAsiaTheme="majorEastAsia" w:cstheme="majorEastAsia"/>
          <w:bCs/>
          <w:color w:val="000000"/>
          <w:sz w:val="24"/>
          <w:szCs w:val="24"/>
        </w:rPr>
        <w:t>）《中小企业声明函》及《残疾人福利性单位声明函》（如是，则需填写）；</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w:t>
      </w:r>
      <w:r>
        <w:rPr>
          <w:rFonts w:hint="eastAsia" w:asciiTheme="majorEastAsia" w:hAnsiTheme="majorEastAsia" w:eastAsiaTheme="majorEastAsia" w:cstheme="majorEastAsia"/>
          <w:bCs/>
          <w:color w:val="000000"/>
          <w:sz w:val="24"/>
          <w:szCs w:val="24"/>
          <w:lang w:val="en-US" w:eastAsia="zh-CN"/>
        </w:rPr>
        <w:t>10</w:t>
      </w:r>
      <w:r>
        <w:rPr>
          <w:rFonts w:hint="eastAsia" w:asciiTheme="majorEastAsia" w:hAnsiTheme="majorEastAsia" w:eastAsiaTheme="majorEastAsia" w:cstheme="majorEastAsia"/>
          <w:bCs/>
          <w:color w:val="000000"/>
          <w:sz w:val="24"/>
          <w:szCs w:val="24"/>
        </w:rPr>
        <w:t>）具备履行合同所必需的设备和专业技术能力的声明；</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）本询价文件规定的其他资格证明文件；</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12</w:t>
      </w:r>
      <w:r>
        <w:rPr>
          <w:rFonts w:hint="eastAsia" w:asciiTheme="majorEastAsia" w:hAnsiTheme="majorEastAsia" w:eastAsiaTheme="majorEastAsia" w:cstheme="majorEastAsia"/>
          <w:sz w:val="24"/>
          <w:szCs w:val="24"/>
        </w:rPr>
        <w:t>）询价人认为需要提供的其他证明文件。</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2.3 其他</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（1）技术响应表；（根据第三部分采购需求-一、采购清单）</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（2）服务响应表；（根据第三部分采购需求-二、服务条款）</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（3）商务响应表。（根据第三部分采购需求-三、商务条款）</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三、询价文件内容填写说明</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3.1 询价人应严格按询价文件要求的内容逐项填写编制询价文件，有规定格式的按规定格式填写，无规定格式的由询价人自拟，并装订成册。</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3.2 开标一览表为在开标仪式上唱标的内容，要求按格式填写，统一规范，不得自行增减内容，询价文件不得漏项或虚报，否则将可能导致其询价被拒绝。</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3.3 询价人应保证其所提供文件的真实性，并应对询价文件的实质性要求作出完全响应，否则其询价可能被拒绝。</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3.4 询价人视需要自行编制技术文件的补充附件。规格幅面应与正文一致，附于正文之后，与正文页码统一编码装订。</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3.5 询价人技术文件补充附件可以包含以下内容：</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（1）产品的详细描述；</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（2）补充的详细交货清单；</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（3）产品的技术服务和售后服务的内容及措施的补充描述。</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四、询价报价</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val="en-US" w:eastAsia="zh-CN"/>
        </w:rPr>
        <w:t xml:space="preserve">  供应商所报价格包含所有税费、人员、材料、设备等费用，没有任何附加费用。</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五、询价文件的签署及规定</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2、询价文件不得涂改和增删，如有修改错漏处，必须由同一签署人签字或盖章。</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3、询价文件因字迹潦草或表达不清所引起的后果由询价人负责。</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firstLine="3373" w:firstLineChars="1400"/>
        <w:jc w:val="both"/>
        <w:textAlignment w:val="auto"/>
        <w:rPr>
          <w:rFonts w:hint="eastAsia" w:asciiTheme="majorEastAsia" w:hAnsiTheme="majorEastAsia" w:eastAsiaTheme="majorEastAsia" w:cstheme="majorEastAsia"/>
          <w:b/>
          <w:sz w:val="24"/>
          <w:szCs w:val="24"/>
          <w:highlight w:val="none"/>
          <w:lang w:eastAsia="zh-CN"/>
        </w:rPr>
      </w:pPr>
      <w:r>
        <w:rPr>
          <w:rFonts w:hint="eastAsia" w:asciiTheme="majorEastAsia" w:hAnsiTheme="majorEastAsia" w:eastAsiaTheme="majorEastAsia" w:cstheme="majorEastAsia"/>
          <w:b/>
          <w:sz w:val="24"/>
          <w:szCs w:val="24"/>
          <w:highlight w:val="none"/>
        </w:rPr>
        <w:t>第</w:t>
      </w:r>
      <w:r>
        <w:rPr>
          <w:rFonts w:hint="eastAsia" w:asciiTheme="majorEastAsia" w:hAnsiTheme="majorEastAsia" w:eastAsiaTheme="majorEastAsia" w:cstheme="majorEastAsia"/>
          <w:b/>
          <w:sz w:val="24"/>
          <w:szCs w:val="24"/>
          <w:highlight w:val="none"/>
          <w:lang w:eastAsia="zh-CN"/>
        </w:rPr>
        <w:t>三</w:t>
      </w:r>
      <w:r>
        <w:rPr>
          <w:rFonts w:hint="eastAsia" w:asciiTheme="majorEastAsia" w:hAnsiTheme="majorEastAsia" w:eastAsiaTheme="majorEastAsia" w:cstheme="majorEastAsia"/>
          <w:b/>
          <w:sz w:val="24"/>
          <w:szCs w:val="24"/>
          <w:highlight w:val="none"/>
        </w:rPr>
        <w:t>部分 采购</w:t>
      </w:r>
      <w:r>
        <w:rPr>
          <w:rFonts w:hint="eastAsia" w:asciiTheme="majorEastAsia" w:hAnsiTheme="majorEastAsia" w:eastAsiaTheme="majorEastAsia" w:cstheme="majorEastAsia"/>
          <w:b/>
          <w:sz w:val="24"/>
          <w:szCs w:val="24"/>
          <w:highlight w:val="none"/>
          <w:lang w:eastAsia="zh-CN"/>
        </w:rPr>
        <w:t>需求及成交标准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一、成交标准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heme="majorEastAsia" w:hAnsiTheme="majorEastAsia" w:eastAsiaTheme="majorEastAsia" w:cstheme="majorEastAsia"/>
          <w:b/>
          <w:sz w:val="24"/>
          <w:szCs w:val="24"/>
          <w:lang w:val="en-US" w:eastAsia="zh-CN"/>
        </w:rPr>
      </w:pPr>
      <w:bookmarkStart w:id="1" w:name="_GoBack"/>
      <w:bookmarkEnd w:id="1"/>
      <w:r>
        <w:rPr>
          <w:rFonts w:hint="eastAsia" w:asciiTheme="majorEastAsia" w:hAnsiTheme="majorEastAsia" w:eastAsiaTheme="majorEastAsia" w:cstheme="majorEastAsia"/>
          <w:sz w:val="24"/>
          <w:szCs w:val="24"/>
          <w:highlight w:val="none"/>
          <w:lang w:eastAsia="zh-CN"/>
        </w:rPr>
        <w:t>资质、设计图、</w:t>
      </w:r>
      <w:r>
        <w:rPr>
          <w:rFonts w:hint="eastAsia" w:asciiTheme="majorEastAsia" w:hAnsiTheme="majorEastAsia" w:eastAsiaTheme="majorEastAsia" w:cstheme="majorEastAsia"/>
          <w:sz w:val="24"/>
          <w:szCs w:val="24"/>
          <w:highlight w:val="none"/>
        </w:rPr>
        <w:t>质量和服务均能满足采购文件实质性要求，且报价最低的供应商成交</w:t>
      </w:r>
      <w:r>
        <w:rPr>
          <w:rFonts w:hint="eastAsia" w:asciiTheme="majorEastAsia" w:hAnsiTheme="majorEastAsia" w:eastAsiaTheme="majorEastAsia" w:cstheme="majorEastAsia"/>
          <w:sz w:val="24"/>
          <w:szCs w:val="24"/>
          <w:highlight w:val="none"/>
          <w:lang w:eastAsia="zh-CN"/>
        </w:rPr>
        <w:t>。不再进行二次报价。如最低价供应商无法满足我院要求，则顺延第二低价</w:t>
      </w:r>
      <w:r>
        <w:rPr>
          <w:rFonts w:hint="eastAsia" w:asciiTheme="majorEastAsia" w:hAnsiTheme="majorEastAsia" w:eastAsiaTheme="majorEastAsia" w:cstheme="majorEastAsia"/>
          <w:sz w:val="24"/>
          <w:szCs w:val="24"/>
          <w:lang w:eastAsia="zh-CN"/>
        </w:rPr>
        <w:t>审核。</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eastAsia="zh-CN"/>
        </w:rPr>
        <w:t>服务</w:t>
      </w:r>
      <w:r>
        <w:rPr>
          <w:rFonts w:hint="eastAsia" w:asciiTheme="majorEastAsia" w:hAnsiTheme="majorEastAsia" w:eastAsiaTheme="majorEastAsia" w:cstheme="majorEastAsia"/>
          <w:b/>
          <w:sz w:val="24"/>
          <w:szCs w:val="24"/>
        </w:rPr>
        <w:t>内容</w:t>
      </w:r>
      <w:r>
        <w:rPr>
          <w:rFonts w:hint="eastAsia" w:asciiTheme="majorEastAsia" w:hAnsiTheme="majorEastAsia" w:eastAsiaTheme="majorEastAsia" w:cstheme="majorEastAsia"/>
          <w:sz w:val="24"/>
          <w:szCs w:val="24"/>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u w:val="single"/>
          <w:lang w:eastAsia="zh-CN"/>
        </w:rPr>
        <w:t>※推荐品牌：详见下表（</w:t>
      </w:r>
      <w:r>
        <w:rPr>
          <w:rFonts w:hint="eastAsia" w:asciiTheme="majorEastAsia" w:hAnsiTheme="majorEastAsia" w:eastAsiaTheme="majorEastAsia" w:cstheme="majorEastAsia"/>
          <w:b/>
          <w:bCs w:val="0"/>
          <w:color w:val="000000"/>
          <w:kern w:val="0"/>
          <w:sz w:val="24"/>
          <w:szCs w:val="24"/>
        </w:rPr>
        <w:t>采购文</w:t>
      </w:r>
      <w:r>
        <w:rPr>
          <w:rFonts w:hint="eastAsia" w:asciiTheme="majorEastAsia" w:hAnsiTheme="majorEastAsia" w:eastAsiaTheme="majorEastAsia" w:cstheme="majorEastAsia"/>
          <w:b/>
          <w:bCs w:val="0"/>
          <w:color w:val="000000"/>
          <w:kern w:val="0"/>
          <w:sz w:val="24"/>
          <w:szCs w:val="24"/>
          <w:highlight w:val="none"/>
        </w:rPr>
        <w:t>件中</w:t>
      </w:r>
      <w:r>
        <w:rPr>
          <w:rFonts w:hint="eastAsia" w:asciiTheme="majorEastAsia" w:hAnsiTheme="majorEastAsia" w:eastAsiaTheme="majorEastAsia" w:cstheme="majorEastAsia"/>
          <w:b/>
          <w:bCs w:val="0"/>
          <w:color w:val="auto"/>
          <w:kern w:val="0"/>
          <w:sz w:val="24"/>
          <w:szCs w:val="24"/>
          <w:highlight w:val="none"/>
        </w:rPr>
        <w:t>要求的产品品牌或型号</w:t>
      </w:r>
      <w:r>
        <w:rPr>
          <w:rFonts w:hint="eastAsia" w:asciiTheme="majorEastAsia" w:hAnsiTheme="majorEastAsia" w:eastAsiaTheme="majorEastAsia" w:cstheme="majorEastAsia"/>
          <w:b/>
          <w:bCs w:val="0"/>
          <w:color w:val="000000"/>
          <w:kern w:val="0"/>
          <w:sz w:val="24"/>
          <w:szCs w:val="24"/>
          <w:highlight w:val="none"/>
        </w:rPr>
        <w:t>，是采购人根据项目所要实现的功能推荐</w:t>
      </w:r>
      <w:r>
        <w:rPr>
          <w:rFonts w:hint="eastAsia" w:asciiTheme="majorEastAsia" w:hAnsiTheme="majorEastAsia" w:eastAsiaTheme="majorEastAsia" w:cstheme="majorEastAsia"/>
          <w:b/>
          <w:bCs w:val="0"/>
          <w:color w:val="000000"/>
          <w:kern w:val="0"/>
          <w:sz w:val="24"/>
          <w:szCs w:val="24"/>
        </w:rPr>
        <w:t>的品牌或型号，并不是限制条件。供应商可以采用不低于推荐的产品档次的产品进行报价。但是，所有技术和功能和品牌档次不得低于采购要求，并保证产品整体性能的实现。</w:t>
      </w:r>
      <w:r>
        <w:rPr>
          <w:rFonts w:hint="eastAsia" w:asciiTheme="majorEastAsia" w:hAnsiTheme="majorEastAsia" w:eastAsiaTheme="majorEastAsia" w:cstheme="majorEastAsia"/>
          <w:b/>
          <w:bCs w:val="0"/>
          <w:color w:val="000000"/>
          <w:kern w:val="0"/>
          <w:sz w:val="24"/>
          <w:szCs w:val="24"/>
          <w:lang w:eastAsia="zh-CN"/>
        </w:rPr>
        <w:t>）</w:t>
      </w:r>
    </w:p>
    <w:tbl>
      <w:tblPr>
        <w:tblStyle w:val="18"/>
        <w:tblW w:w="11055" w:type="dxa"/>
        <w:tblInd w:w="-572" w:type="dxa"/>
        <w:tblLayout w:type="fixed"/>
        <w:tblCellMar>
          <w:top w:w="0" w:type="dxa"/>
          <w:left w:w="108" w:type="dxa"/>
          <w:bottom w:w="0" w:type="dxa"/>
          <w:right w:w="108" w:type="dxa"/>
        </w:tblCellMar>
      </w:tblPr>
      <w:tblGrid>
        <w:gridCol w:w="720"/>
        <w:gridCol w:w="1575"/>
        <w:gridCol w:w="5070"/>
        <w:gridCol w:w="765"/>
        <w:gridCol w:w="795"/>
        <w:gridCol w:w="2130"/>
      </w:tblGrid>
      <w:tr>
        <w:tblPrEx>
          <w:tblCellMar>
            <w:top w:w="0" w:type="dxa"/>
            <w:left w:w="108" w:type="dxa"/>
            <w:bottom w:w="0" w:type="dxa"/>
            <w:right w:w="108" w:type="dxa"/>
          </w:tblCellMar>
        </w:tblPrEx>
        <w:trPr>
          <w:trHeight w:val="1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项目</w:t>
            </w:r>
          </w:p>
        </w:tc>
        <w:tc>
          <w:tcPr>
            <w:tcW w:w="5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规格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数量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品牌及产地</w:t>
            </w:r>
          </w:p>
        </w:tc>
      </w:tr>
      <w:tr>
        <w:tblPrEx>
          <w:tblCellMar>
            <w:top w:w="0" w:type="dxa"/>
            <w:left w:w="108" w:type="dxa"/>
            <w:bottom w:w="0" w:type="dxa"/>
            <w:right w:w="108" w:type="dxa"/>
          </w:tblCellMar>
        </w:tblPrEx>
        <w:trPr>
          <w:trHeight w:val="40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点型探测器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 xml:space="preserve">1.名称 点型光电感烟火灾探测器，使用环境温度：－10℃ ～ +50 ℃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使用环境湿度：≤95% RH（不凝露）</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总线工作电压：DC24V脉动电压</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风速：＜5m/s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报警确认灯：红色，报警常亮</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巡检指示灯：绿色，闪亮</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外壳护等级：IP30</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执行标准：GB 4715-2005《点型感烟火灾探测器》</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监视电流：＜0.35mA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报警电流：＜0.8mA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保护面积：60 m2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线制：两总线，无极性</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总线长度：≤2000米（截面积≥1.0mm2）的RVS铜制双绞线TY-GD-EI6012S 吸顶安装 含底座安装</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3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点型探测器</w:t>
            </w:r>
          </w:p>
        </w:tc>
        <w:tc>
          <w:tcPr>
            <w:tcW w:w="5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 xml:space="preserve">1.名称 点型感温探测器使用环境温度：－10 ℃ ～ +50 ℃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使用环境湿度：≤95%RH（不凝露）</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总线工作电压：DC24V脉动电压</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动 作 温 度：56℃ ～ 66℃（出厂设置为56℃）</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报警确认灯：红色，巡检闪亮，报警常亮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外壳防护等级：IP30</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执行标准：GB 4716-2005《点型感温火灾探测器》</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监视电流：＜0.35mA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报警电流：＜0.8mA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保护面积：20 m2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线    制：两总线，无极性</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总线长度：≤2000米（截面积≥1.0mm2）的RVS铜制双绞线</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重    量：60g（不含底座 吸顶安装 含底座安装</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8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消防警铃</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警铃 壁装 含底座安装</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29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声光报警器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火灾警报装置，使用环境温度：-10℃～55℃；相对湿度：≤95%RH (不凝露)</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电源电压：DC24V±1015%</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动作电流：≤75mA（平均值）</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报警声压级：距正前方3m处≥ 75dB（A计权）；变调周期：1.5s～2.5s</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基本闪光频率：60～90次/分</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线制：电源（无极性）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外形尺寸：直径100mm、高55.5mm（不含底座）</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重量：104g±5%（不含底座）</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外壳防护等级：IP30 下沿距地2.4m</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21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15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紧急启停按钮</w:t>
            </w:r>
          </w:p>
        </w:tc>
        <w:tc>
          <w:tcPr>
            <w:tcW w:w="507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紧急启停按钮，工作电压：DC16~32V</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适用温度：-10℃ ~ 50℃</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外形尺寸：86×86×48mm</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重量：128g J-EI6066</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 2、满足规范要求</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块</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1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手动/自动转换装置</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手动/自动转换装置 适用环境温度：－10℃  ～ +50℃；湿度：＜95%RH（不凝露）</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指示灯工作电流：2mA</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工作电压：DC24V</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1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放气指示灯</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放气指示灯工作电压：DC22~28V；工作电流：＜280mA</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适用温度：-10℃~50℃；湿度：≤95%RH</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外形尺寸：300×120×26</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 xml:space="preserve">重量：305g， </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25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气体灭火控制器</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1、气体灭火联动控制器 满足GB4717-2005标准；</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满足GB16806-2006标准；</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全系统两线制；</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可配接控制模块、火灾显示盘；</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4区可选；</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双回路设计，4.3英寸彩色液晶；</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广泛适用于计算机房、资料室、配电室、变电室、通讯机站等场所</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依爱、松江、北大青鸟等同类产品</w:t>
            </w:r>
          </w:p>
        </w:tc>
      </w:tr>
      <w:tr>
        <w:tblPrEx>
          <w:tblCellMar>
            <w:top w:w="0" w:type="dxa"/>
            <w:left w:w="108" w:type="dxa"/>
            <w:bottom w:w="0" w:type="dxa"/>
            <w:right w:w="108" w:type="dxa"/>
          </w:tblCellMar>
        </w:tblPrEx>
        <w:trPr>
          <w:trHeight w:val="11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配管</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：电线保护管</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2.材质 ：焊接钢管</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3.规格 ：SC20</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4.满足规范要求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485.41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WDZN-BYJ-2.5 管内穿线 压接端头</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1771.16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配线</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1.配线形式 ：管内穿线</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2.导线型号、材质、规格 ：WDZN-RYJS-2x1.5mm2</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3.满足规范要求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320.38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6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接线盒</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1.名称 钢制接线盒、开关盒</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工程</w:t>
            </w:r>
          </w:p>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施工费</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kern w:val="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kern w:val="0"/>
                <w:sz w:val="24"/>
                <w:szCs w:val="24"/>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5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气体灭火系统装置调试</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1、气体灭火系统装置调试</w:t>
            </w:r>
            <w:r>
              <w:rPr>
                <w:rFonts w:hint="eastAsia" w:asciiTheme="majorEastAsia" w:hAnsiTheme="majorEastAsia" w:eastAsiaTheme="majorEastAsia" w:cstheme="majorEastAsia"/>
                <w:color w:val="000000"/>
                <w:kern w:val="0"/>
                <w:sz w:val="24"/>
                <w:szCs w:val="24"/>
              </w:rPr>
              <w:br w:type="textWrapping"/>
            </w:r>
            <w:r>
              <w:rPr>
                <w:rFonts w:hint="eastAsia" w:asciiTheme="majorEastAsia" w:hAnsiTheme="majorEastAsia" w:eastAsiaTheme="majorEastAsia" w:cstheme="majorEastAsia"/>
                <w:color w:val="000000"/>
                <w:kern w:val="0"/>
                <w:sz w:val="24"/>
                <w:szCs w:val="24"/>
              </w:rPr>
              <w:t>2、满足规范要求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4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暂列金</w:t>
            </w:r>
          </w:p>
        </w:tc>
        <w:tc>
          <w:tcPr>
            <w:tcW w:w="5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left"/>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13000.00元</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不可竞争费用</w:t>
            </w:r>
          </w:p>
        </w:tc>
      </w:tr>
    </w:tbl>
    <w:p>
      <w:pPr>
        <w:keepNext w:val="0"/>
        <w:keepLines w:val="0"/>
        <w:pageBreakBefore w:val="0"/>
        <w:kinsoku/>
        <w:wordWrap/>
        <w:overflowPunct/>
        <w:topLinePunct w:val="0"/>
        <w:bidi w:val="0"/>
        <w:spacing w:line="400" w:lineRule="exact"/>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sz w:val="24"/>
          <w:szCs w:val="24"/>
          <w:lang w:eastAsia="zh-CN"/>
        </w:rPr>
        <w:t>注：按实际发生量结算。</w:t>
      </w:r>
      <w:r>
        <w:rPr>
          <w:rFonts w:hint="eastAsia" w:ascii="宋体" w:hAnsi="宋体" w:eastAsia="宋体" w:cs="宋体"/>
          <w:b/>
          <w:bCs/>
          <w:color w:val="000000"/>
          <w:sz w:val="24"/>
          <w:szCs w:val="24"/>
          <w:highlight w:val="yellow"/>
          <w:u w:val="single"/>
        </w:rPr>
        <w:t>投标时标书内须出具系统设计图纸、施工方案等详细设计方案，否则按无效标处理。</w:t>
      </w: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bidi w:val="0"/>
        <w:spacing w:line="40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其他注意事项</w:t>
      </w:r>
      <w:r>
        <w:rPr>
          <w:rFonts w:hint="eastAsia" w:asciiTheme="majorEastAsia" w:hAnsiTheme="majorEastAsia" w:eastAsiaTheme="majorEastAsia" w:cstheme="majorEastAsia"/>
          <w:sz w:val="24"/>
          <w:szCs w:val="24"/>
        </w:rPr>
        <w:t>：</w:t>
      </w:r>
    </w:p>
    <w:p>
      <w:pPr>
        <w:keepNext w:val="0"/>
        <w:keepLines w:val="0"/>
        <w:pageBreakBefore w:val="0"/>
        <w:kinsoku/>
        <w:wordWrap/>
        <w:overflowPunct/>
        <w:topLinePunct w:val="0"/>
        <w:bidi w:val="0"/>
        <w:spacing w:line="400" w:lineRule="exact"/>
        <w:ind w:firstLine="480" w:firstLineChars="200"/>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询价</w:t>
      </w:r>
      <w:r>
        <w:rPr>
          <w:rFonts w:hint="eastAsia" w:asciiTheme="majorEastAsia" w:hAnsiTheme="majorEastAsia" w:eastAsiaTheme="majorEastAsia" w:cstheme="majorEastAsia"/>
          <w:sz w:val="24"/>
          <w:szCs w:val="24"/>
          <w:highlight w:val="none"/>
        </w:rPr>
        <w:t>项目清单在投标分项报价表必须全部响应，不得有缺项和漏项。</w:t>
      </w:r>
    </w:p>
    <w:p>
      <w:pPr>
        <w:keepNext w:val="0"/>
        <w:keepLines w:val="0"/>
        <w:pageBreakBefore w:val="0"/>
        <w:kinsoku/>
        <w:wordWrap/>
        <w:overflowPunct/>
        <w:topLinePunct w:val="0"/>
        <w:bidi w:val="0"/>
        <w:spacing w:line="400" w:lineRule="exact"/>
        <w:ind w:firstLine="240" w:firstLineChars="1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sz w:val="24"/>
          <w:szCs w:val="24"/>
          <w:highlight w:val="none"/>
          <w:lang w:val="zh-TW"/>
        </w:rPr>
        <w:tab/>
      </w:r>
      <w:r>
        <w:rPr>
          <w:rFonts w:hint="eastAsia" w:asciiTheme="majorEastAsia" w:hAnsiTheme="majorEastAsia" w:eastAsiaTheme="majorEastAsia" w:cstheme="majorEastAsia"/>
          <w:sz w:val="24"/>
          <w:szCs w:val="24"/>
          <w:highlight w:val="none"/>
        </w:rPr>
        <w:t>2、以上项目清单仅为最低需求，仅供参考，各投标人应通过现场勘察、以实际需求为准，列出报价，不得缺漏材料，若有漏报的则视为已含在投标总价之中。</w:t>
      </w:r>
    </w:p>
    <w:p>
      <w:pPr>
        <w:keepNext w:val="0"/>
        <w:keepLines w:val="0"/>
        <w:pageBreakBefore w:val="0"/>
        <w:kinsoku/>
        <w:wordWrap/>
        <w:overflowPunct/>
        <w:topLinePunct w:val="0"/>
        <w:bidi w:val="0"/>
        <w:spacing w:line="400" w:lineRule="exact"/>
        <w:ind w:firstLine="470" w:firstLineChars="196"/>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3、供应商须计算需要的安装运输等各种费用，计入总价中。</w:t>
      </w:r>
    </w:p>
    <w:p>
      <w:pPr>
        <w:keepNext w:val="0"/>
        <w:keepLines w:val="0"/>
        <w:pageBreakBefore w:val="0"/>
        <w:kinsoku/>
        <w:wordWrap/>
        <w:overflowPunct/>
        <w:topLinePunct w:val="0"/>
        <w:autoSpaceDE w:val="0"/>
        <w:autoSpaceDN w:val="0"/>
        <w:bidi w:val="0"/>
        <w:adjustRightInd w:val="0"/>
        <w:spacing w:line="400" w:lineRule="exact"/>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4、基础安装要求：开挖深度、混凝土型号、浇注方法等必须符合国家或行业相关规范。</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b/>
          <w:bCs w:val="0"/>
          <w:sz w:val="24"/>
          <w:szCs w:val="24"/>
          <w:highlight w:val="none"/>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ajorEastAsia" w:hAnsiTheme="majorEastAsia" w:eastAsiaTheme="majorEastAsia" w:cstheme="majorEastAsia"/>
          <w:b/>
          <w:bCs w:val="0"/>
          <w:sz w:val="24"/>
          <w:szCs w:val="24"/>
          <w:highlight w:val="none"/>
          <w:lang w:val="en-US" w:eastAsia="zh-CN"/>
        </w:rPr>
      </w:pPr>
      <w:r>
        <w:rPr>
          <w:rFonts w:hint="eastAsia" w:asciiTheme="majorEastAsia" w:hAnsiTheme="majorEastAsia" w:eastAsiaTheme="majorEastAsia" w:cstheme="majorEastAsia"/>
          <w:b/>
          <w:bCs w:val="0"/>
          <w:sz w:val="24"/>
          <w:szCs w:val="24"/>
          <w:highlight w:val="none"/>
          <w:lang w:val="en-US" w:eastAsia="zh-CN"/>
        </w:rPr>
        <w:t>三、服务条款（请填写《服务响应表》，逐条响应，格式详见《第五部分：响应文件编制》）</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、项目整体质保期为</w:t>
      </w:r>
      <w:r>
        <w:rPr>
          <w:rFonts w:hint="eastAsia" w:ascii="宋体" w:hAnsi="宋体" w:eastAsia="宋体" w:cs="宋体"/>
          <w:b/>
          <w:bCs/>
          <w:color w:val="000000"/>
          <w:sz w:val="24"/>
          <w:szCs w:val="24"/>
          <w:highlight w:val="none"/>
          <w:u w:val="single"/>
        </w:rPr>
        <w:t>贰年</w:t>
      </w:r>
      <w:r>
        <w:rPr>
          <w:rFonts w:hint="eastAsia" w:ascii="宋体" w:hAnsi="宋体" w:eastAsia="宋体" w:cs="宋体"/>
          <w:b/>
          <w:bCs/>
          <w:color w:val="000000"/>
          <w:sz w:val="24"/>
          <w:szCs w:val="24"/>
          <w:highlight w:val="none"/>
          <w:u w:val="single"/>
          <w:lang w:eastAsia="zh-CN"/>
        </w:rPr>
        <w:t>，</w:t>
      </w:r>
      <w:r>
        <w:rPr>
          <w:rFonts w:hint="eastAsia" w:ascii="宋体" w:hAnsi="宋体" w:eastAsia="宋体" w:cs="宋体"/>
          <w:bCs/>
          <w:sz w:val="24"/>
          <w:szCs w:val="24"/>
          <w:highlight w:val="none"/>
        </w:rPr>
        <w:t>时间从产品安装调试完成通过验收之日起计算，保修期货物维修、保养、更换部件等均不收取费用</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保证货物是全新、未使用过的原装合格正品，并符合国家有关标准、制造厂标准及合同技术标准要求，且具备出厂合格证。如果货物的质量或规格与合同不符，或证实货物是有缺陷的，包括潜在的缺陷，使用不符合要求的材料等，</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应在接到</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通知后</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天内负责采用符合合同规定的规格、质量和性能要求的新零件、部件或货物来更换有缺陷的部分或修补缺陷部分，其费用由</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负担。同时，</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应按本合同规定，相应的延长修补或更换件的质量保证期。</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color w:val="000000"/>
          <w:sz w:val="24"/>
          <w:szCs w:val="24"/>
          <w:highlight w:val="none"/>
        </w:rPr>
        <w:t>中标供应商须按采购人要求的时间竣工、所有挂墙、挂顶、立杆设备必须安装牢固，因吊挂隐患事故造成的损失由中标供应商承担赔偿责任。</w:t>
      </w:r>
      <w:r>
        <w:rPr>
          <w:rFonts w:hint="eastAsia" w:ascii="宋体" w:hAnsi="宋体" w:eastAsia="宋体" w:cs="宋体"/>
          <w:sz w:val="24"/>
          <w:szCs w:val="24"/>
          <w:highlight w:val="none"/>
        </w:rPr>
        <w:t>施工现场不得违规操作，损坏公物照价赔偿，人身生命财产安全自负</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bCs/>
          <w:sz w:val="24"/>
          <w:szCs w:val="24"/>
          <w:highlight w:val="none"/>
        </w:rPr>
        <w:t>自</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验收合格之日算起，</w:t>
      </w:r>
      <w:r>
        <w:rPr>
          <w:rFonts w:hint="eastAsia" w:ascii="宋体" w:hAnsi="宋体" w:eastAsia="宋体" w:cs="宋体"/>
          <w:sz w:val="24"/>
          <w:szCs w:val="24"/>
          <w:highlight w:val="none"/>
        </w:rPr>
        <w:t>出现任何产品本身质量问题</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须负责免费包换。质保期内同一故障两次维修仍无法修复的，</w:t>
      </w: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负责免费包换</w:t>
      </w:r>
      <w:r>
        <w:rPr>
          <w:rFonts w:hint="eastAsia" w:ascii="宋体" w:hAnsi="宋体" w:eastAsia="宋体" w:cs="宋体"/>
          <w:sz w:val="24"/>
          <w:szCs w:val="24"/>
          <w:highlight w:val="none"/>
          <w:lang w:eastAsia="zh-CN"/>
        </w:rPr>
        <w:t>；</w:t>
      </w:r>
    </w:p>
    <w:p>
      <w:pPr>
        <w:pStyle w:val="31"/>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bCs/>
          <w:sz w:val="24"/>
          <w:szCs w:val="24"/>
          <w:highlight w:val="none"/>
        </w:rPr>
        <w:t>无论在保修期内还是保修期外，</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均承诺上门维修，</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工程师至</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维修本货物，必须事先与</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货物管理部门取得联系，并做相应登记；在维修过程中与</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工程师共同完成维修工作。否则引起的一切责任由</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负责。</w:t>
      </w:r>
      <w:r>
        <w:rPr>
          <w:rFonts w:hint="eastAsia" w:ascii="宋体" w:hAnsi="宋体" w:eastAsia="宋体" w:cs="宋体"/>
          <w:bCs/>
          <w:sz w:val="24"/>
          <w:szCs w:val="24"/>
          <w:highlight w:val="none"/>
          <w:lang w:eastAsia="zh-CN"/>
        </w:rPr>
        <w:t>保修期外的费用按实际结算，且中标供应商只收配件费免收人工费。</w:t>
      </w:r>
      <w:r>
        <w:rPr>
          <w:rFonts w:hint="eastAsia" w:ascii="宋体" w:hAnsi="宋体" w:eastAsia="宋体" w:cs="宋体"/>
          <w:color w:val="000000"/>
          <w:sz w:val="24"/>
          <w:szCs w:val="24"/>
          <w:highlight w:val="none"/>
        </w:rPr>
        <w:t>质保期后，供应商提供终身服务，保证零配件的供给。</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需具有专业的售后服务团队，并提供售后电话和保证7*24小时售后服务，在接到用户维修及技术服务要求后</w:t>
      </w:r>
      <w:r>
        <w:rPr>
          <w:rFonts w:hint="eastAsia" w:ascii="宋体" w:hAnsi="宋体" w:eastAsia="宋体" w:cs="宋体"/>
          <w:bCs/>
          <w:sz w:val="24"/>
          <w:szCs w:val="24"/>
          <w:highlight w:val="none"/>
          <w:lang w:eastAsia="zh-CN"/>
        </w:rPr>
        <w:t>立即</w:t>
      </w:r>
      <w:r>
        <w:rPr>
          <w:rFonts w:hint="eastAsia" w:ascii="宋体" w:hAnsi="宋体" w:eastAsia="宋体" w:cs="宋体"/>
          <w:bCs/>
          <w:sz w:val="24"/>
          <w:szCs w:val="24"/>
          <w:highlight w:val="none"/>
        </w:rPr>
        <w:t>响应，</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小时到达并排除故障（包括所有节假日），</w:t>
      </w:r>
      <w:r>
        <w:rPr>
          <w:rFonts w:hint="eastAsia" w:ascii="宋体" w:hAnsi="宋体" w:eastAsia="宋体" w:cs="宋体"/>
          <w:color w:val="000000"/>
          <w:sz w:val="24"/>
          <w:szCs w:val="24"/>
          <w:highlight w:val="none"/>
        </w:rPr>
        <w:t>必要时应向采购人提供应急备用设备</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保修期将满时，</w:t>
      </w:r>
      <w:r>
        <w:rPr>
          <w:rFonts w:hint="eastAsia" w:ascii="宋体" w:hAnsi="宋体" w:eastAsia="宋体" w:cs="宋体"/>
          <w:bCs/>
          <w:sz w:val="24"/>
          <w:szCs w:val="24"/>
          <w:highlight w:val="none"/>
          <w:lang w:eastAsia="zh-CN"/>
        </w:rPr>
        <w:t>中标供应商</w:t>
      </w:r>
      <w:r>
        <w:rPr>
          <w:rFonts w:hint="eastAsia" w:ascii="宋体" w:hAnsi="宋体" w:eastAsia="宋体" w:cs="宋体"/>
          <w:bCs/>
          <w:sz w:val="24"/>
          <w:szCs w:val="24"/>
          <w:highlight w:val="none"/>
        </w:rPr>
        <w:t>需对货物及配件进行全面检测一次，解决检测出的问题，并向</w:t>
      </w:r>
      <w:r>
        <w:rPr>
          <w:rFonts w:hint="eastAsia" w:ascii="宋体" w:hAnsi="宋体" w:eastAsia="宋体" w:cs="宋体"/>
          <w:bCs/>
          <w:sz w:val="24"/>
          <w:szCs w:val="24"/>
          <w:highlight w:val="none"/>
          <w:lang w:eastAsia="zh-CN"/>
        </w:rPr>
        <w:t>采购人</w:t>
      </w:r>
      <w:r>
        <w:rPr>
          <w:rFonts w:hint="eastAsia" w:ascii="宋体" w:hAnsi="宋体" w:eastAsia="宋体" w:cs="宋体"/>
          <w:bCs/>
          <w:sz w:val="24"/>
          <w:szCs w:val="24"/>
          <w:highlight w:val="none"/>
        </w:rPr>
        <w:t>提供检测的书面报告。</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、中标供应商不得转包或分包，一经发现，采购人有权单方面当即与中标供应商解除合同，施工所造成的损失均由中标供应商承担。由其所引起采购人的工期延误、经济损失、安全事故等均由中标供应商承担；</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中标供应商供货的所有设备、用材均须是投标所列原厂封装未使用过的产品，线缆必须为国标产品。采购人有权要求中标商提供优化、完善的设计、施工方案作为合同签订的必备要件，投标即视为响应。本项目中标供应商须按原有室内外弱电管网暗埋施工，所有需开孔、开槽、开挖须征得采购人同意并作恢复。</w:t>
      </w:r>
    </w:p>
    <w:p>
      <w:pPr>
        <w:keepNext w:val="0"/>
        <w:keepLines w:val="0"/>
        <w:pageBreakBefore w:val="0"/>
        <w:widowControl w:val="0"/>
        <w:kinsoku/>
        <w:wordWrap/>
        <w:overflowPunct/>
        <w:topLinePunct w:val="0"/>
        <w:bidi w:val="0"/>
        <w:snapToGrid/>
        <w:spacing w:line="40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10、如有接口，</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免费开放全部数据接口，</w:t>
      </w:r>
      <w:r>
        <w:rPr>
          <w:rFonts w:hint="eastAsia" w:ascii="宋体" w:hAnsi="宋体" w:eastAsia="宋体" w:cs="宋体"/>
          <w:color w:val="000000"/>
          <w:sz w:val="24"/>
          <w:szCs w:val="24"/>
          <w:highlight w:val="none"/>
          <w:lang w:eastAsia="zh-CN"/>
        </w:rPr>
        <w:t>货物</w:t>
      </w:r>
      <w:r>
        <w:rPr>
          <w:rFonts w:hint="eastAsia" w:ascii="宋体" w:hAnsi="宋体" w:eastAsia="宋体" w:cs="宋体"/>
          <w:color w:val="000000"/>
          <w:sz w:val="24"/>
          <w:szCs w:val="24"/>
          <w:highlight w:val="none"/>
        </w:rPr>
        <w:t>使用周期内</w:t>
      </w:r>
      <w:r>
        <w:rPr>
          <w:rFonts w:hint="eastAsia" w:ascii="宋体" w:hAnsi="宋体" w:eastAsia="宋体" w:cs="宋体"/>
          <w:color w:val="000000"/>
          <w:sz w:val="24"/>
          <w:szCs w:val="24"/>
          <w:highlight w:val="none"/>
          <w:lang w:eastAsia="zh-CN"/>
        </w:rPr>
        <w:t>中标供应商</w:t>
      </w:r>
      <w:r>
        <w:rPr>
          <w:rFonts w:hint="eastAsia" w:ascii="宋体" w:hAnsi="宋体" w:eastAsia="宋体" w:cs="宋体"/>
          <w:color w:val="000000"/>
          <w:sz w:val="24"/>
          <w:szCs w:val="24"/>
          <w:highlight w:val="none"/>
        </w:rPr>
        <w:t>可按</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需求对</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现有软件免费升级</w:t>
      </w:r>
      <w:r>
        <w:rPr>
          <w:rFonts w:hint="eastAsia" w:ascii="宋体" w:hAnsi="宋体" w:eastAsia="宋体" w:cs="宋体"/>
          <w:color w:val="000000"/>
          <w:sz w:val="24"/>
          <w:szCs w:val="24"/>
          <w:highlight w:val="none"/>
          <w:lang w:eastAsia="zh-CN"/>
        </w:rPr>
        <w:t>。对接我院信息系统接口产生的接口费用由中标供应商承担</w:t>
      </w:r>
      <w:r>
        <w:rPr>
          <w:rFonts w:hint="eastAsia" w:ascii="宋体" w:hAnsi="宋体" w:cs="宋体"/>
          <w:color w:val="000000"/>
          <w:sz w:val="24"/>
          <w:szCs w:val="24"/>
          <w:highlight w:val="none"/>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所采购安装设备必需与消控中心JB-TGL-E18000G型火灾报警控制器、消防联动控制器实现联动控制。</w:t>
      </w:r>
    </w:p>
    <w:p>
      <w:pPr>
        <w:keepNext w:val="0"/>
        <w:keepLines w:val="0"/>
        <w:pageBreakBefore w:val="0"/>
        <w:numPr>
          <w:ilvl w:val="0"/>
          <w:numId w:val="0"/>
        </w:numPr>
        <w:kinsoku/>
        <w:wordWrap/>
        <w:overflowPunct/>
        <w:topLinePunct w:val="0"/>
        <w:autoSpaceDE w:val="0"/>
        <w:autoSpaceDN w:val="0"/>
        <w:bidi w:val="0"/>
        <w:adjustRightInd w:val="0"/>
        <w:spacing w:line="400" w:lineRule="exact"/>
        <w:jc w:val="left"/>
        <w:textAlignment w:val="auto"/>
        <w:rPr>
          <w:rFonts w:hint="eastAsia" w:asciiTheme="majorEastAsia" w:hAnsiTheme="majorEastAsia" w:eastAsiaTheme="majorEastAsia" w:cstheme="majorEastAsia"/>
          <w:b/>
          <w:bCs/>
          <w:i/>
          <w:color w:val="000000"/>
          <w:sz w:val="24"/>
          <w:szCs w:val="24"/>
          <w:highlight w:val="none"/>
          <w:u w:val="single"/>
        </w:rPr>
      </w:pPr>
      <w:r>
        <w:rPr>
          <w:rFonts w:hint="eastAsia" w:asciiTheme="majorEastAsia" w:hAnsiTheme="majorEastAsia" w:eastAsiaTheme="majorEastAsia" w:cstheme="majorEastAsia"/>
          <w:b/>
          <w:bCs/>
          <w:i/>
          <w:color w:val="000000"/>
          <w:sz w:val="24"/>
          <w:szCs w:val="24"/>
          <w:highlight w:val="none"/>
          <w:u w:val="single"/>
        </w:rPr>
        <w:t>其他说明：以上服务条款是合同条款的一部分，并不是合同条款的全部内容。</w:t>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default" w:asciiTheme="majorEastAsia" w:hAnsiTheme="majorEastAsia" w:eastAsiaTheme="majorEastAsia" w:cstheme="majorEastAsia"/>
          <w:b/>
          <w:bCs w:val="0"/>
          <w:sz w:val="24"/>
          <w:szCs w:val="24"/>
          <w:highlight w:val="none"/>
          <w:lang w:val="en-US" w:eastAsia="zh-CN"/>
        </w:rPr>
      </w:pP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ajorEastAsia" w:hAnsiTheme="majorEastAsia" w:eastAsiaTheme="majorEastAsia" w:cstheme="majorEastAsia"/>
          <w:b/>
          <w:bCs w:val="0"/>
          <w:sz w:val="24"/>
          <w:szCs w:val="24"/>
          <w:highlight w:val="none"/>
          <w:lang w:val="en-US" w:eastAsia="zh-CN"/>
        </w:rPr>
      </w:pPr>
      <w:r>
        <w:rPr>
          <w:rFonts w:hint="eastAsia" w:asciiTheme="majorEastAsia" w:hAnsiTheme="majorEastAsia" w:eastAsiaTheme="majorEastAsia" w:cstheme="majorEastAsia"/>
          <w:b/>
          <w:bCs w:val="0"/>
          <w:sz w:val="24"/>
          <w:szCs w:val="24"/>
          <w:highlight w:val="none"/>
          <w:lang w:val="en-US" w:eastAsia="zh-CN"/>
        </w:rPr>
        <w:t>四、商务条款（请填写《商务响应表》，逐条响应，格式详见《第五部分：响应文件编制》）</w:t>
      </w:r>
    </w:p>
    <w:p>
      <w:pPr>
        <w:keepNext w:val="0"/>
        <w:keepLines w:val="0"/>
        <w:pageBreakBefore w:val="0"/>
        <w:kinsoku/>
        <w:wordWrap/>
        <w:overflowPunct/>
        <w:topLinePunct w:val="0"/>
        <w:bidi w:val="0"/>
        <w:spacing w:line="400" w:lineRule="exact"/>
        <w:ind w:firstLine="361" w:firstLineChars="150"/>
        <w:jc w:val="left"/>
        <w:rPr>
          <w:rFonts w:hint="eastAsia" w:asciiTheme="majorEastAsia" w:hAnsiTheme="majorEastAsia" w:eastAsiaTheme="majorEastAsia" w:cstheme="majorEastAsia"/>
          <w:b/>
          <w:bCs/>
          <w:sz w:val="24"/>
          <w:szCs w:val="24"/>
          <w:highlight w:val="none"/>
        </w:rPr>
      </w:pP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b/>
          <w:bCs/>
          <w:sz w:val="24"/>
          <w:szCs w:val="24"/>
          <w:highlight w:val="none"/>
          <w:lang w:eastAsia="zh-CN"/>
        </w:rPr>
        <w:t>一</w:t>
      </w:r>
      <w:r>
        <w:rPr>
          <w:rFonts w:hint="eastAsia" w:asciiTheme="majorEastAsia" w:hAnsiTheme="majorEastAsia" w:eastAsiaTheme="majorEastAsia" w:cstheme="majorEastAsia"/>
          <w:b/>
          <w:bCs/>
          <w:sz w:val="24"/>
          <w:szCs w:val="24"/>
          <w:highlight w:val="none"/>
        </w:rPr>
        <w:t>）交付要求：</w:t>
      </w:r>
    </w:p>
    <w:p>
      <w:pPr>
        <w:keepNext w:val="0"/>
        <w:keepLines w:val="0"/>
        <w:pageBreakBefore w:val="0"/>
        <w:kinsoku/>
        <w:wordWrap/>
        <w:overflowPunct/>
        <w:topLinePunct w:val="0"/>
        <w:bidi w:val="0"/>
        <w:spacing w:line="400" w:lineRule="exact"/>
        <w:ind w:firstLine="590" w:firstLineChars="246"/>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1、交付时间：签订合同后25日内完成。</w:t>
      </w:r>
    </w:p>
    <w:p>
      <w:pPr>
        <w:keepNext w:val="0"/>
        <w:keepLines w:val="0"/>
        <w:pageBreakBefore w:val="0"/>
        <w:kinsoku/>
        <w:wordWrap/>
        <w:overflowPunct/>
        <w:topLinePunct w:val="0"/>
        <w:bidi w:val="0"/>
        <w:spacing w:line="400" w:lineRule="exact"/>
        <w:ind w:firstLine="482"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rPr>
        <w:t>2、送货地点：</w:t>
      </w:r>
      <w:r>
        <w:rPr>
          <w:rFonts w:hint="eastAsia" w:asciiTheme="majorEastAsia" w:hAnsiTheme="majorEastAsia" w:eastAsiaTheme="majorEastAsia" w:cstheme="majorEastAsia"/>
          <w:sz w:val="24"/>
          <w:szCs w:val="24"/>
          <w:highlight w:val="none"/>
        </w:rPr>
        <w:t>供应商负责将货物运到采购人指定地点，由供应商负责办理运输和装卸等，费用由供应商负责，由采购人组织验收，检验不合格或不符合质量要求，供应商除无条件退货、返工外，还应承担采购人的一切损失。</w:t>
      </w:r>
    </w:p>
    <w:p>
      <w:pPr>
        <w:pStyle w:val="10"/>
        <w:keepNext w:val="0"/>
        <w:keepLines w:val="0"/>
        <w:pageBreakBefore w:val="0"/>
        <w:kinsoku/>
        <w:wordWrap/>
        <w:overflowPunct/>
        <w:topLinePunct w:val="0"/>
        <w:bidi w:val="0"/>
        <w:spacing w:line="400" w:lineRule="exact"/>
        <w:ind w:left="0" w:leftChars="0"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3、成交供应商负责组织专业技术人员到现场进行货物安装、系统调试，按采购人提供的图纸施工，采购人提供必须的基本条件和专人配合，保证各项安装工作顺利进行。</w:t>
      </w:r>
    </w:p>
    <w:p>
      <w:pPr>
        <w:pStyle w:val="31"/>
        <w:keepNext w:val="0"/>
        <w:keepLines w:val="0"/>
        <w:pageBreakBefore w:val="0"/>
        <w:widowControl/>
        <w:kinsoku/>
        <w:wordWrap/>
        <w:overflowPunct/>
        <w:topLinePunct w:val="0"/>
        <w:bidi w:val="0"/>
        <w:spacing w:line="400" w:lineRule="exact"/>
        <w:ind w:firstLine="241" w:firstLineChars="1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z w:val="24"/>
          <w:szCs w:val="24"/>
          <w:highlight w:val="none"/>
        </w:rPr>
        <w:t>（</w:t>
      </w:r>
      <w:r>
        <w:rPr>
          <w:rFonts w:hint="eastAsia" w:asciiTheme="majorEastAsia" w:hAnsiTheme="majorEastAsia" w:eastAsiaTheme="majorEastAsia" w:cstheme="majorEastAsia"/>
          <w:b/>
          <w:bCs/>
          <w:sz w:val="24"/>
          <w:szCs w:val="24"/>
          <w:highlight w:val="none"/>
          <w:lang w:eastAsia="zh-CN"/>
        </w:rPr>
        <w:t>二</w:t>
      </w:r>
      <w:r>
        <w:rPr>
          <w:rFonts w:hint="eastAsia" w:asciiTheme="majorEastAsia" w:hAnsiTheme="majorEastAsia" w:eastAsiaTheme="majorEastAsia" w:cstheme="majorEastAsia"/>
          <w:b/>
          <w:bCs/>
          <w:sz w:val="24"/>
          <w:szCs w:val="24"/>
          <w:highlight w:val="none"/>
        </w:rPr>
        <w:t>）验收要求：</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（1）供应商交付的货物应当完全符合采购文件所规定的货物、数量和规格要求。供应商提供的货物不符合采购文件规定的，采购人有权拒收货物，由此引起的风险由供应商承担。</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（2）货物验收包括：型号、规格、数量、外观质量及货物包装是否完好等方面。</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供应商应将所提供货物的装箱清单、用户手册、原厂保修卡、随机资料及配件、随机工具等交付给采购人；供应商不能完整交付货物及本款规定的单证和工具的，视为未按合同约定交货，应负责补齐，因此导致逾期交付的，由</w:t>
      </w:r>
      <w:r>
        <w:rPr>
          <w:rFonts w:hint="eastAsia" w:asciiTheme="majorEastAsia" w:hAnsiTheme="majorEastAsia" w:eastAsiaTheme="majorEastAsia" w:cstheme="majorEastAsia"/>
          <w:b/>
          <w:bCs/>
          <w:sz w:val="24"/>
          <w:szCs w:val="24"/>
          <w:highlight w:val="none"/>
        </w:rPr>
        <w:t>供应商承担相关</w:t>
      </w:r>
      <w:r>
        <w:rPr>
          <w:rFonts w:hint="eastAsia" w:asciiTheme="majorEastAsia" w:hAnsiTheme="majorEastAsia" w:eastAsiaTheme="majorEastAsia" w:cstheme="majorEastAsia"/>
          <w:sz w:val="24"/>
          <w:szCs w:val="24"/>
          <w:highlight w:val="none"/>
        </w:rPr>
        <w:t>的违约责任。</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（4）货物验收的标准：按行业通行标准、出厂标准和投标文件的承诺（该承诺不低于国家相关标准）。</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（5）成交供应商自检完成后，中标供应商与采购人按采购文件以及合同相关条款要求一同对货物进行验收，并最终签字确认。</w:t>
      </w:r>
    </w:p>
    <w:p>
      <w:pPr>
        <w:keepNext w:val="0"/>
        <w:keepLines w:val="0"/>
        <w:pageBreakBefore w:val="0"/>
        <w:kinsoku/>
        <w:wordWrap/>
        <w:overflowPunct/>
        <w:topLinePunct w:val="0"/>
        <w:bidi w:val="0"/>
        <w:spacing w:line="400" w:lineRule="exact"/>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w:t>
      </w:r>
      <w:r>
        <w:rPr>
          <w:rFonts w:hint="eastAsia" w:asciiTheme="majorEastAsia" w:hAnsiTheme="majorEastAsia" w:eastAsiaTheme="majorEastAsia" w:cstheme="majorEastAsia"/>
          <w:b/>
          <w:sz w:val="24"/>
          <w:szCs w:val="24"/>
          <w:highlight w:val="none"/>
          <w:lang w:eastAsia="zh-CN"/>
        </w:rPr>
        <w:t>三</w:t>
      </w:r>
      <w:r>
        <w:rPr>
          <w:rFonts w:hint="eastAsia" w:asciiTheme="majorEastAsia" w:hAnsiTheme="majorEastAsia" w:eastAsiaTheme="majorEastAsia" w:cstheme="majorEastAsia"/>
          <w:b/>
          <w:sz w:val="24"/>
          <w:szCs w:val="24"/>
          <w:highlight w:val="none"/>
        </w:rPr>
        <w:t>）付款条件：</w:t>
      </w:r>
    </w:p>
    <w:p>
      <w:pPr>
        <w:pStyle w:val="31"/>
        <w:keepNext w:val="0"/>
        <w:keepLines w:val="0"/>
        <w:pageBreakBefore w:val="0"/>
        <w:kinsoku/>
        <w:wordWrap/>
        <w:overflowPunct/>
        <w:topLinePunct w:val="0"/>
        <w:bidi w:val="0"/>
        <w:adjustRightInd w:val="0"/>
        <w:snapToGrid w:val="0"/>
        <w:spacing w:line="400" w:lineRule="exact"/>
        <w:ind w:firstLine="480"/>
        <w:rPr>
          <w:rFonts w:hint="eastAsia" w:asciiTheme="majorEastAsia" w:hAnsiTheme="majorEastAsia" w:eastAsiaTheme="majorEastAsia" w:cstheme="majorEastAsia"/>
          <w:b/>
          <w:bCs/>
          <w:sz w:val="24"/>
          <w:szCs w:val="24"/>
          <w:highlight w:val="none"/>
          <w:u w:val="single"/>
        </w:rPr>
      </w:pPr>
      <w:r>
        <w:rPr>
          <w:rFonts w:hint="eastAsia" w:asciiTheme="majorEastAsia" w:hAnsiTheme="majorEastAsia" w:eastAsiaTheme="majorEastAsia" w:cstheme="majorEastAsia"/>
          <w:b/>
          <w:bCs/>
          <w:sz w:val="24"/>
          <w:szCs w:val="24"/>
          <w:highlight w:val="none"/>
          <w:u w:val="single"/>
        </w:rPr>
        <w:t>中标供应商按采购人要求将货物送到指定地点，安装调试完毕并经第三方检测验收合格，经送审计后由采购人支付合同总额的95%，质保期满后支付尾款即合同总额的5%。</w:t>
      </w:r>
    </w:p>
    <w:p>
      <w:pPr>
        <w:keepNext w:val="0"/>
        <w:keepLines w:val="0"/>
        <w:pageBreakBefore w:val="0"/>
        <w:numPr>
          <w:ilvl w:val="0"/>
          <w:numId w:val="3"/>
        </w:numPr>
        <w:kinsoku/>
        <w:wordWrap/>
        <w:overflowPunct/>
        <w:topLinePunct w:val="0"/>
        <w:bidi w:val="0"/>
        <w:spacing w:line="400" w:lineRule="exact"/>
        <w:jc w:val="left"/>
        <w:rPr>
          <w:rFonts w:hint="eastAsia" w:asciiTheme="majorEastAsia" w:hAnsiTheme="majorEastAsia" w:eastAsiaTheme="majorEastAsia" w:cstheme="majorEastAsia"/>
          <w:b/>
          <w:sz w:val="24"/>
          <w:szCs w:val="24"/>
          <w:highlight w:val="none"/>
          <w:lang w:eastAsia="zh-CN"/>
        </w:rPr>
      </w:pPr>
      <w:r>
        <w:rPr>
          <w:rFonts w:hint="eastAsia" w:asciiTheme="majorEastAsia" w:hAnsiTheme="majorEastAsia" w:eastAsiaTheme="majorEastAsia" w:cstheme="majorEastAsia"/>
          <w:b/>
          <w:sz w:val="24"/>
          <w:szCs w:val="24"/>
          <w:highlight w:val="none"/>
          <w:lang w:eastAsia="zh-CN"/>
        </w:rPr>
        <w:t>违约责任</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每逾期一天交货，</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按货物总价的5‰收取滞纳金，由</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安保科</w:t>
      </w:r>
      <w:r>
        <w:rPr>
          <w:rFonts w:hint="eastAsia" w:asciiTheme="majorEastAsia" w:hAnsiTheme="majorEastAsia" w:eastAsiaTheme="majorEastAsia" w:cstheme="majorEastAsia"/>
          <w:sz w:val="24"/>
          <w:szCs w:val="24"/>
          <w:highlight w:val="none"/>
        </w:rPr>
        <w:t>：56232</w:t>
      </w:r>
      <w:r>
        <w:rPr>
          <w:rFonts w:hint="eastAsia" w:asciiTheme="majorEastAsia" w:hAnsiTheme="majorEastAsia" w:eastAsiaTheme="majorEastAsia" w:cstheme="majorEastAsia"/>
          <w:sz w:val="24"/>
          <w:szCs w:val="24"/>
          <w:highlight w:val="none"/>
          <w:lang w:val="en-US" w:eastAsia="zh-CN"/>
        </w:rPr>
        <w:t>066</w:t>
      </w:r>
      <w:r>
        <w:rPr>
          <w:rFonts w:hint="eastAsia" w:asciiTheme="majorEastAsia" w:hAnsiTheme="majorEastAsia" w:eastAsiaTheme="majorEastAsia" w:cstheme="majorEastAsia"/>
          <w:sz w:val="24"/>
          <w:szCs w:val="24"/>
          <w:highlight w:val="none"/>
        </w:rPr>
        <w:t>)通知并督促</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在收到通知的三日内交付至</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财务；如逾期交货时间超过10天，</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有权解除合同，</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应按照合同总价的30%支付赔偿金。</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提供的货物、品牌、型号、数量、产地、规格、技术参数、质量等不符合</w:t>
      </w:r>
      <w:r>
        <w:rPr>
          <w:rFonts w:hint="eastAsia" w:asciiTheme="majorEastAsia" w:hAnsiTheme="majorEastAsia" w:eastAsiaTheme="majorEastAsia" w:cstheme="majorEastAsia"/>
          <w:sz w:val="24"/>
          <w:szCs w:val="24"/>
          <w:highlight w:val="none"/>
          <w:lang w:eastAsia="zh-CN"/>
        </w:rPr>
        <w:t>询价</w:t>
      </w:r>
      <w:r>
        <w:rPr>
          <w:rFonts w:hint="eastAsia" w:asciiTheme="majorEastAsia" w:hAnsiTheme="majorEastAsia" w:eastAsiaTheme="majorEastAsia" w:cstheme="majorEastAsia"/>
          <w:sz w:val="24"/>
          <w:szCs w:val="24"/>
          <w:highlight w:val="none"/>
        </w:rPr>
        <w:t>文件或合同规定的，</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有权拒收，</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愿意更换货物但逾期交货的，按</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逾期交货处理。</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拒绝更换货物的，</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可单方面解除合同，</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按合同总价的30%承担违约责任。</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除发生法律规定的不能预见、不能避免并不能克服的客观情况外，甲乙双方不得放弃或拒绝履行合同。</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放弃或拒绝履行合同，按合同总价的30%承担违约责任，同时将被列入我院采购黑名单。</w:t>
      </w:r>
    </w:p>
    <w:p>
      <w:pPr>
        <w:pStyle w:val="31"/>
        <w:keepNext w:val="0"/>
        <w:keepLines w:val="0"/>
        <w:pageBreakBefore w:val="0"/>
        <w:kinsoku/>
        <w:wordWrap/>
        <w:overflowPunct/>
        <w:topLinePunct w:val="0"/>
        <w:bidi w:val="0"/>
        <w:adjustRightInd w:val="0"/>
        <w:snapToGrid w:val="0"/>
        <w:spacing w:line="400" w:lineRule="exact"/>
        <w:ind w:firstLine="0" w:firstLineChars="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如经第三方检测权威机构检验确认货物不符合本合同约定或国家</w:t>
      </w:r>
      <w:r>
        <w:rPr>
          <w:rFonts w:hint="eastAsia" w:asciiTheme="majorEastAsia" w:hAnsiTheme="majorEastAsia" w:eastAsiaTheme="majorEastAsia" w:cstheme="majorEastAsia"/>
          <w:sz w:val="24"/>
          <w:szCs w:val="24"/>
          <w:highlight w:val="none"/>
          <w:lang w:eastAsia="zh-CN"/>
        </w:rPr>
        <w:t>行业</w:t>
      </w:r>
      <w:r>
        <w:rPr>
          <w:rFonts w:hint="eastAsia" w:asciiTheme="majorEastAsia" w:hAnsiTheme="majorEastAsia" w:eastAsiaTheme="majorEastAsia" w:cstheme="majorEastAsia"/>
          <w:sz w:val="24"/>
          <w:szCs w:val="24"/>
          <w:highlight w:val="none"/>
        </w:rPr>
        <w:t>规定的，</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应同意</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退货，并将全额货款偿还</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，并负担因退货而发生的一切直接损失和费用或由</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调换有瑕疵的货物，换货必须全新并符合本合同规定的规格，质量和性能，</w:t>
      </w:r>
      <w:r>
        <w:rPr>
          <w:rFonts w:hint="eastAsia" w:asciiTheme="majorEastAsia" w:hAnsiTheme="majorEastAsia" w:eastAsiaTheme="majorEastAsia" w:cstheme="majorEastAsia"/>
          <w:sz w:val="24"/>
          <w:szCs w:val="24"/>
          <w:highlight w:val="none"/>
          <w:lang w:eastAsia="zh-CN"/>
        </w:rPr>
        <w:t>中标供应商</w:t>
      </w:r>
      <w:r>
        <w:rPr>
          <w:rFonts w:hint="eastAsia" w:asciiTheme="majorEastAsia" w:hAnsiTheme="majorEastAsia" w:eastAsiaTheme="majorEastAsia" w:cstheme="majorEastAsia"/>
          <w:sz w:val="24"/>
          <w:szCs w:val="24"/>
          <w:highlight w:val="none"/>
        </w:rPr>
        <w:t>负责因此而产生的一切费用和</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的一切直接损失</w:t>
      </w:r>
      <w:r>
        <w:rPr>
          <w:rFonts w:hint="eastAsia" w:asciiTheme="majorEastAsia" w:hAnsiTheme="majorEastAsia" w:eastAsiaTheme="majorEastAsia" w:cstheme="majorEastAsia"/>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400" w:lineRule="exact"/>
        <w:jc w:val="left"/>
        <w:textAlignment w:val="auto"/>
        <w:rPr>
          <w:rFonts w:hint="eastAsia" w:asciiTheme="majorEastAsia" w:hAnsiTheme="majorEastAsia" w:eastAsiaTheme="majorEastAsia" w:cstheme="majorEastAsia"/>
          <w:b/>
          <w:bCs/>
          <w:i/>
          <w:color w:val="000000"/>
          <w:sz w:val="24"/>
          <w:szCs w:val="24"/>
          <w:u w:val="single"/>
        </w:rPr>
      </w:pPr>
      <w:r>
        <w:rPr>
          <w:rFonts w:hint="eastAsia" w:asciiTheme="majorEastAsia" w:hAnsiTheme="majorEastAsia" w:eastAsiaTheme="majorEastAsia" w:cstheme="majorEastAsia"/>
          <w:b/>
          <w:bCs/>
          <w:i/>
          <w:color w:val="000000"/>
          <w:sz w:val="24"/>
          <w:szCs w:val="24"/>
          <w:u w:val="single"/>
        </w:rPr>
        <w:t>其他说明：以上</w:t>
      </w:r>
      <w:r>
        <w:rPr>
          <w:rFonts w:hint="eastAsia" w:asciiTheme="majorEastAsia" w:hAnsiTheme="majorEastAsia" w:eastAsiaTheme="majorEastAsia" w:cstheme="majorEastAsia"/>
          <w:b/>
          <w:bCs/>
          <w:i/>
          <w:color w:val="000000"/>
          <w:sz w:val="24"/>
          <w:szCs w:val="24"/>
          <w:u w:val="single"/>
          <w:lang w:eastAsia="zh-CN"/>
        </w:rPr>
        <w:t>商务</w:t>
      </w:r>
      <w:r>
        <w:rPr>
          <w:rFonts w:hint="eastAsia" w:asciiTheme="majorEastAsia" w:hAnsiTheme="majorEastAsia" w:eastAsiaTheme="majorEastAsia" w:cstheme="majorEastAsia"/>
          <w:b/>
          <w:bCs/>
          <w:i/>
          <w:color w:val="000000"/>
          <w:sz w:val="24"/>
          <w:szCs w:val="24"/>
          <w:u w:val="single"/>
        </w:rPr>
        <w:t>条款是合同条款的一部分，并不是合同条款的全部内容。</w:t>
      </w:r>
    </w:p>
    <w:p>
      <w:pPr>
        <w:pStyle w:val="6"/>
        <w:ind w:firstLine="480" w:firstLineChars="200"/>
        <w:rPr>
          <w:rFonts w:hint="default" w:ascii="宋体" w:hAnsi="宋体" w:cs="宋体"/>
          <w:b/>
          <w:bCs w:val="0"/>
          <w:sz w:val="28"/>
          <w:szCs w:val="28"/>
          <w:highlight w:val="yellow"/>
          <w:lang w:val="en-US" w:eastAsia="zh-CN" w:bidi="zh-CN"/>
        </w:rPr>
      </w:pPr>
      <w:r>
        <w:rPr>
          <w:rFonts w:hint="eastAsia" w:asciiTheme="majorEastAsia" w:hAnsiTheme="majorEastAsia" w:cstheme="majorEastAsia"/>
          <w:b w:val="0"/>
          <w:bCs w:val="0"/>
          <w:i w:val="0"/>
          <w:iCs/>
          <w:color w:val="000000"/>
          <w:sz w:val="24"/>
          <w:szCs w:val="24"/>
          <w:highlight w:val="yellow"/>
          <w:u w:val="single"/>
          <w:lang w:val="en-US" w:eastAsia="zh-CN"/>
        </w:rPr>
        <w:t>投标人所投的设备产品须为正品行货</w:t>
      </w:r>
      <w:r>
        <w:rPr>
          <w:rFonts w:hint="eastAsia" w:asciiTheme="majorEastAsia" w:hAnsiTheme="majorEastAsia" w:cstheme="majorEastAsia"/>
          <w:b w:val="0"/>
          <w:bCs w:val="0"/>
          <w:i w:val="0"/>
          <w:iCs/>
          <w:color w:val="000000"/>
          <w:sz w:val="24"/>
          <w:szCs w:val="24"/>
          <w:highlight w:val="cyan"/>
          <w:u w:val="single"/>
          <w:lang w:val="en-US" w:eastAsia="zh-CN"/>
        </w:rPr>
        <w:t>，加★项不接受负偏离</w:t>
      </w:r>
      <w:r>
        <w:rPr>
          <w:rFonts w:hint="eastAsia" w:asciiTheme="majorEastAsia" w:hAnsiTheme="majorEastAsia" w:cstheme="majorEastAsia"/>
          <w:b w:val="0"/>
          <w:bCs w:val="0"/>
          <w:i w:val="0"/>
          <w:iCs/>
          <w:color w:val="000000"/>
          <w:sz w:val="24"/>
          <w:szCs w:val="24"/>
          <w:highlight w:val="yellow"/>
          <w:u w:val="single"/>
          <w:lang w:val="en-US" w:eastAsia="zh-CN"/>
        </w:rPr>
        <w:t>，否则按无效标处理，原则上服务条款、商务条款每条均需响应或正偏离，如不响应，评标委员会可酌情决定是否接收此公司报价。</w:t>
      </w:r>
    </w:p>
    <w:p>
      <w:pPr>
        <w:pStyle w:val="43"/>
        <w:numPr>
          <w:ilvl w:val="0"/>
          <w:numId w:val="0"/>
        </w:numPr>
        <w:ind w:right="-351" w:rightChars="-167"/>
        <w:rPr>
          <w:rFonts w:hint="eastAsia" w:ascii="宋体" w:hAnsi="宋体" w:cs="宋体"/>
          <w:b/>
          <w:bCs w:val="0"/>
          <w:sz w:val="28"/>
          <w:szCs w:val="28"/>
          <w:lang w:val="en-US" w:eastAsia="zh-CN" w:bidi="zh-CN"/>
        </w:rPr>
      </w:pPr>
    </w:p>
    <w:p>
      <w:pPr>
        <w:pStyle w:val="43"/>
        <w:numPr>
          <w:ilvl w:val="0"/>
          <w:numId w:val="0"/>
        </w:numPr>
        <w:ind w:right="-351" w:rightChars="-167" w:firstLine="2530" w:firstLineChars="900"/>
        <w:rPr>
          <w:rFonts w:hint="eastAsia" w:ascii="宋体" w:hAnsi="宋体" w:eastAsia="宋体" w:cs="宋体"/>
          <w:b/>
          <w:bCs w:val="0"/>
          <w:sz w:val="28"/>
          <w:szCs w:val="28"/>
          <w:lang w:val="en-US" w:eastAsia="zh-CN" w:bidi="zh-CN"/>
        </w:rPr>
      </w:pPr>
      <w:r>
        <w:rPr>
          <w:rFonts w:hint="eastAsia" w:ascii="宋体" w:hAnsi="宋体" w:cs="宋体"/>
          <w:b/>
          <w:bCs w:val="0"/>
          <w:sz w:val="28"/>
          <w:szCs w:val="28"/>
          <w:lang w:val="en-US" w:eastAsia="zh-CN" w:bidi="zh-CN"/>
        </w:rPr>
        <w:t>第四部分</w:t>
      </w:r>
      <w:r>
        <w:rPr>
          <w:rFonts w:hint="eastAsia" w:ascii="宋体" w:hAnsi="宋体" w:eastAsia="宋体" w:cs="宋体"/>
          <w:b/>
          <w:bCs w:val="0"/>
          <w:sz w:val="28"/>
          <w:szCs w:val="28"/>
          <w:lang w:val="en-US" w:eastAsia="zh-CN" w:bidi="zh-CN"/>
        </w:rPr>
        <w:t xml:space="preserve"> 拟签订的合同文本</w:t>
      </w:r>
      <w:r>
        <w:rPr>
          <w:rFonts w:hint="eastAsia" w:ascii="宋体" w:hAnsi="宋体" w:cs="宋体"/>
          <w:b/>
          <w:bCs w:val="0"/>
          <w:sz w:val="28"/>
          <w:szCs w:val="28"/>
          <w:lang w:val="en-US" w:eastAsia="zh-CN" w:bidi="zh-CN"/>
        </w:rPr>
        <w:t>（仅参考）</w:t>
      </w: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ascii="宋体" w:hAnsi="宋体" w:cs="宋体"/>
          <w:sz w:val="18"/>
          <w:szCs w:val="18"/>
        </w:rPr>
      </w:pPr>
      <w:r>
        <w:rPr>
          <w:rFonts w:hint="eastAsia" w:ascii="宋体" w:hAnsi="宋体" w:cs="宋体"/>
          <w:sz w:val="18"/>
          <w:szCs w:val="18"/>
        </w:rPr>
        <w:t>根据《中华人民共和国</w:t>
      </w:r>
      <w:r>
        <w:rPr>
          <w:rFonts w:hint="eastAsia" w:ascii="宋体" w:hAnsi="宋体" w:cs="宋体"/>
          <w:sz w:val="18"/>
          <w:szCs w:val="18"/>
          <w:lang w:eastAsia="zh-CN"/>
        </w:rPr>
        <w:t>消防</w:t>
      </w:r>
      <w:r>
        <w:rPr>
          <w:rFonts w:hint="eastAsia" w:ascii="宋体" w:hAnsi="宋体" w:cs="宋体"/>
          <w:sz w:val="18"/>
          <w:szCs w:val="18"/>
        </w:rPr>
        <w:t>法》、</w:t>
      </w:r>
      <w:r>
        <w:rPr>
          <w:rFonts w:hint="eastAsia" w:ascii="宋体" w:hAnsi="宋体" w:cs="宋体"/>
          <w:sz w:val="18"/>
          <w:szCs w:val="18"/>
          <w:lang w:eastAsia="zh-CN"/>
        </w:rPr>
        <w:t>《江苏省消防条例》、</w:t>
      </w:r>
      <w:r>
        <w:rPr>
          <w:rFonts w:hint="eastAsia" w:ascii="宋体" w:hAnsi="宋体" w:cs="宋体"/>
          <w:sz w:val="18"/>
          <w:szCs w:val="18"/>
        </w:rPr>
        <w:t>《中华人民共和国</w:t>
      </w:r>
      <w:r>
        <w:rPr>
          <w:rFonts w:hint="eastAsia" w:ascii="宋体" w:hAnsi="宋体" w:cs="宋体"/>
          <w:sz w:val="18"/>
          <w:szCs w:val="18"/>
          <w:lang w:eastAsia="zh-CN"/>
        </w:rPr>
        <w:t>民法典</w:t>
      </w:r>
      <w:r>
        <w:rPr>
          <w:rFonts w:hint="eastAsia" w:ascii="宋体" w:hAnsi="宋体" w:cs="宋体"/>
          <w:sz w:val="18"/>
          <w:szCs w:val="18"/>
        </w:rPr>
        <w:t>》等法律法规的规定，甲乙双方经</w:t>
      </w:r>
      <w:r>
        <w:rPr>
          <w:rFonts w:hint="eastAsia" w:ascii="宋体" w:hAnsi="宋体" w:cs="宋体"/>
          <w:sz w:val="18"/>
          <w:szCs w:val="18"/>
          <w:lang w:eastAsia="zh-CN"/>
        </w:rPr>
        <w:t>友</w:t>
      </w:r>
      <w:r>
        <w:rPr>
          <w:rFonts w:ascii="宋体" w:hAnsi="宋体" w:cs="宋体"/>
          <w:sz w:val="18"/>
          <w:szCs w:val="18"/>
        </w:rPr>
        <w:t>好协</w:t>
      </w:r>
      <w:r>
        <w:rPr>
          <w:rFonts w:hint="eastAsia" w:ascii="宋体" w:hAnsi="宋体" w:cs="宋体"/>
          <w:sz w:val="18"/>
          <w:szCs w:val="18"/>
        </w:rPr>
        <w:t>商</w:t>
      </w:r>
      <w:r>
        <w:rPr>
          <w:rFonts w:ascii="宋体" w:hAnsi="宋体" w:cs="宋体"/>
          <w:sz w:val="18"/>
          <w:szCs w:val="18"/>
        </w:rPr>
        <w:t>，</w:t>
      </w:r>
      <w:r>
        <w:rPr>
          <w:rFonts w:hint="eastAsia" w:ascii="宋体" w:hAnsi="宋体" w:cs="宋体"/>
          <w:sz w:val="18"/>
          <w:szCs w:val="18"/>
        </w:rPr>
        <w:t>按照</w:t>
      </w:r>
      <w:r>
        <w:rPr>
          <w:rFonts w:hint="eastAsia" w:ascii="宋体" w:hAnsi="宋体" w:cs="宋体"/>
          <w:sz w:val="18"/>
          <w:szCs w:val="18"/>
          <w:lang w:eastAsia="zh-CN"/>
        </w:rPr>
        <w:t>询价编号为</w:t>
      </w:r>
      <w:r>
        <w:rPr>
          <w:rFonts w:hint="eastAsia" w:ascii="宋体" w:hAnsi="宋体" w:cs="宋体"/>
          <w:b/>
          <w:bCs/>
          <w:sz w:val="18"/>
          <w:szCs w:val="18"/>
          <w:u w:val="single"/>
          <w:lang w:val="en-US" w:eastAsia="zh-CN"/>
        </w:rPr>
        <w:t>LSRY-ZB2021-Q017</w:t>
      </w:r>
      <w:r>
        <w:rPr>
          <w:rFonts w:hint="eastAsia" w:ascii="宋体" w:hAnsi="宋体" w:cs="宋体"/>
          <w:b w:val="0"/>
          <w:bCs w:val="0"/>
          <w:sz w:val="18"/>
          <w:szCs w:val="18"/>
          <w:u w:val="none"/>
          <w:lang w:val="en-US" w:eastAsia="zh-CN"/>
        </w:rPr>
        <w:t>的询价</w:t>
      </w:r>
      <w:r>
        <w:rPr>
          <w:rFonts w:hint="eastAsia" w:ascii="宋体" w:hAnsi="宋体" w:cs="宋体"/>
          <w:sz w:val="18"/>
          <w:szCs w:val="18"/>
        </w:rPr>
        <w:t>结果</w:t>
      </w:r>
      <w:r>
        <w:rPr>
          <w:rFonts w:ascii="宋体" w:hAnsi="宋体" w:cs="宋体"/>
          <w:sz w:val="18"/>
          <w:szCs w:val="18"/>
        </w:rPr>
        <w:t>，</w:t>
      </w:r>
      <w:r>
        <w:rPr>
          <w:rFonts w:hint="eastAsia" w:ascii="宋体" w:hAnsi="宋体" w:cs="宋体"/>
          <w:sz w:val="18"/>
          <w:szCs w:val="18"/>
        </w:rPr>
        <w:t>签订本合同，</w:t>
      </w:r>
      <w:r>
        <w:rPr>
          <w:kern w:val="1"/>
          <w:sz w:val="18"/>
          <w:szCs w:val="18"/>
        </w:rPr>
        <w:t>承诺共同信守。</w:t>
      </w:r>
    </w:p>
    <w:p>
      <w:pPr>
        <w:pStyle w:val="31"/>
        <w:keepNext w:val="0"/>
        <w:keepLines w:val="0"/>
        <w:pageBreakBefore w:val="0"/>
        <w:numPr>
          <w:ilvl w:val="0"/>
          <w:numId w:val="4"/>
        </w:numPr>
        <w:kinsoku/>
        <w:wordWrap/>
        <w:overflowPunct/>
        <w:topLinePunct w:val="0"/>
        <w:bidi w:val="0"/>
        <w:snapToGrid/>
        <w:spacing w:line="300" w:lineRule="exact"/>
        <w:ind w:firstLineChars="0"/>
        <w:textAlignment w:val="auto"/>
        <w:rPr>
          <w:rFonts w:ascii="宋体" w:hAnsi="宋体"/>
          <w:b/>
          <w:sz w:val="18"/>
          <w:szCs w:val="18"/>
        </w:rPr>
      </w:pPr>
      <w:r>
        <w:rPr>
          <w:rFonts w:hint="eastAsia" w:ascii="宋体" w:hAnsi="宋体"/>
          <w:b/>
          <w:sz w:val="18"/>
          <w:szCs w:val="18"/>
          <w:lang w:eastAsia="zh-CN"/>
        </w:rPr>
        <w:t>工程概况</w:t>
      </w:r>
    </w:p>
    <w:p>
      <w:pPr>
        <w:pStyle w:val="31"/>
        <w:keepNext w:val="0"/>
        <w:keepLines w:val="0"/>
        <w:pageBreakBefore w:val="0"/>
        <w:numPr>
          <w:ilvl w:val="0"/>
          <w:numId w:val="0"/>
        </w:numPr>
        <w:kinsoku/>
        <w:wordWrap/>
        <w:overflowPunct/>
        <w:topLinePunct w:val="0"/>
        <w:bidi w:val="0"/>
        <w:snapToGrid/>
        <w:spacing w:line="300" w:lineRule="exact"/>
        <w:ind w:firstLine="361" w:firstLineChars="200"/>
        <w:textAlignment w:val="auto"/>
        <w:rPr>
          <w:rFonts w:hint="eastAsia" w:ascii="宋体" w:hAnsi="宋体"/>
          <w:b w:val="0"/>
          <w:bCs/>
          <w:sz w:val="18"/>
          <w:szCs w:val="18"/>
          <w:lang w:eastAsia="zh-CN"/>
        </w:rPr>
      </w:pPr>
      <w:r>
        <w:rPr>
          <w:rFonts w:hint="eastAsia" w:ascii="宋体" w:hAnsi="宋体"/>
          <w:b/>
          <w:bCs w:val="0"/>
          <w:sz w:val="18"/>
          <w:szCs w:val="18"/>
          <w:lang w:eastAsia="zh-CN"/>
        </w:rPr>
        <w:t>工程名称</w:t>
      </w:r>
      <w:r>
        <w:rPr>
          <w:rFonts w:hint="eastAsia" w:ascii="宋体" w:hAnsi="宋体"/>
          <w:b w:val="0"/>
          <w:bCs/>
          <w:sz w:val="18"/>
          <w:szCs w:val="18"/>
          <w:lang w:eastAsia="zh-CN"/>
        </w:rPr>
        <w:t>：</w:t>
      </w:r>
      <w:r>
        <w:rPr>
          <w:rFonts w:hint="eastAsia" w:ascii="宋体" w:hAnsi="宋体" w:eastAsia="宋体" w:cs="宋体"/>
          <w:kern w:val="2"/>
          <w:sz w:val="18"/>
          <w:szCs w:val="18"/>
          <w:lang w:val="zh-CN" w:eastAsia="zh-CN" w:bidi="ar-SA"/>
        </w:rPr>
        <w:t>溧水区人民医院信息中心、配电房气体灭火报警系统设备采购与安装</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eastAsia" w:ascii="宋体" w:hAnsi="宋体" w:cs="宋体"/>
          <w:sz w:val="18"/>
          <w:szCs w:val="18"/>
          <w:lang w:eastAsia="zh-CN"/>
        </w:rPr>
      </w:pPr>
      <w:r>
        <w:rPr>
          <w:rFonts w:hint="eastAsia" w:ascii="宋体" w:hAnsi="宋体" w:cs="宋体"/>
          <w:b/>
          <w:bCs/>
          <w:sz w:val="18"/>
          <w:szCs w:val="18"/>
          <w:lang w:eastAsia="zh-CN"/>
        </w:rPr>
        <w:t>工程地点</w:t>
      </w:r>
      <w:r>
        <w:rPr>
          <w:rFonts w:hint="eastAsia" w:ascii="宋体" w:hAnsi="宋体" w:cs="宋体"/>
          <w:sz w:val="18"/>
          <w:szCs w:val="18"/>
          <w:lang w:eastAsia="zh-CN"/>
        </w:rPr>
        <w:t>：溧水区人民医院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1" w:firstLineChars="200"/>
        <w:jc w:val="lef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项目工期</w:t>
      </w:r>
      <w:r>
        <w:rPr>
          <w:rFonts w:hint="eastAsia" w:asciiTheme="minorEastAsia" w:hAnsiTheme="minorEastAsia" w:eastAsiaTheme="minorEastAsia" w:cstheme="minorEastAsia"/>
          <w:b w:val="0"/>
          <w:bCs w:val="0"/>
          <w:sz w:val="18"/>
          <w:szCs w:val="18"/>
          <w:lang w:val="en-US" w:eastAsia="zh-CN"/>
        </w:rPr>
        <w:t>：25个日历天</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项目明细及价格：</w:t>
      </w:r>
    </w:p>
    <w:tbl>
      <w:tblPr>
        <w:tblStyle w:val="18"/>
        <w:tblW w:w="10860" w:type="dxa"/>
        <w:tblInd w:w="-227" w:type="dxa"/>
        <w:tblLayout w:type="fixed"/>
        <w:tblCellMar>
          <w:top w:w="0" w:type="dxa"/>
          <w:left w:w="108" w:type="dxa"/>
          <w:bottom w:w="0" w:type="dxa"/>
          <w:right w:w="108" w:type="dxa"/>
        </w:tblCellMar>
      </w:tblPr>
      <w:tblGrid>
        <w:gridCol w:w="803"/>
        <w:gridCol w:w="3547"/>
        <w:gridCol w:w="1470"/>
        <w:gridCol w:w="855"/>
        <w:gridCol w:w="1170"/>
        <w:gridCol w:w="1365"/>
        <w:gridCol w:w="1650"/>
      </w:tblGrid>
      <w:tr>
        <w:tblPrEx>
          <w:tblCellMar>
            <w:top w:w="0" w:type="dxa"/>
            <w:left w:w="108" w:type="dxa"/>
            <w:bottom w:w="0" w:type="dxa"/>
            <w:right w:w="108" w:type="dxa"/>
          </w:tblCellMar>
        </w:tblPrEx>
        <w:trPr>
          <w:trHeight w:val="27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序号</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1" w:firstLineChars="200"/>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项目</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1" w:firstLineChars="200"/>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品牌规格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181" w:firstLineChars="100"/>
              <w:jc w:val="both"/>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1" w:firstLineChars="200"/>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1" w:firstLineChars="200"/>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总计（元）</w:t>
            </w:r>
          </w:p>
        </w:tc>
      </w:tr>
      <w:tr>
        <w:tblPrEx>
          <w:tblCellMar>
            <w:top w:w="0" w:type="dxa"/>
            <w:left w:w="108" w:type="dxa"/>
            <w:bottom w:w="0" w:type="dxa"/>
            <w:right w:w="108" w:type="dxa"/>
          </w:tblCellMar>
        </w:tblPrEx>
        <w:trPr>
          <w:trHeight w:val="25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180" w:firstLineChars="1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点型探测器（点型光电感烟火灾探测器）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35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点型探测器（点型感温探测器）</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33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消防警铃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4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声光报警器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31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w:t>
            </w:r>
          </w:p>
        </w:tc>
        <w:tc>
          <w:tcPr>
            <w:tcW w:w="3547"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紧急启停按钮</w:t>
            </w:r>
          </w:p>
        </w:tc>
        <w:tc>
          <w:tcPr>
            <w:tcW w:w="147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块</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22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6</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手动/自动转换装置</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7</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放气指示灯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8</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气体灭火控制器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7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9</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配管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180" w:firstLineChars="1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485.41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7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10</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配线</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180" w:firstLineChars="1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1771.16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11</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配线</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180" w:firstLineChars="1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320.38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49"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12</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接线盒</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26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13</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工程施工费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10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气体灭火系统装置调试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r>
        <w:tblPrEx>
          <w:tblCellMar>
            <w:top w:w="0" w:type="dxa"/>
            <w:left w:w="108" w:type="dxa"/>
            <w:bottom w:w="0" w:type="dxa"/>
            <w:right w:w="108"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w:t>
            </w:r>
            <w:r>
              <w:rPr>
                <w:rFonts w:hint="eastAsia" w:ascii="宋体" w:hAnsi="宋体" w:cs="宋体"/>
                <w:sz w:val="18"/>
                <w:szCs w:val="18"/>
                <w:lang w:val="en-US" w:eastAsia="zh-CN"/>
              </w:rPr>
              <w:t>5</w:t>
            </w:r>
          </w:p>
        </w:tc>
        <w:tc>
          <w:tcPr>
            <w:tcW w:w="3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暂列金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13000.00元</w:t>
            </w:r>
          </w:p>
        </w:tc>
      </w:tr>
      <w:tr>
        <w:tblPrEx>
          <w:tblCellMar>
            <w:top w:w="0" w:type="dxa"/>
            <w:left w:w="108" w:type="dxa"/>
            <w:bottom w:w="0" w:type="dxa"/>
            <w:right w:w="108" w:type="dxa"/>
          </w:tblCellMar>
        </w:tblPrEx>
        <w:trPr>
          <w:trHeight w:val="90" w:hRule="atLeast"/>
        </w:trPr>
        <w:tc>
          <w:tcPr>
            <w:tcW w:w="92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 xml:space="preserve">                                                                                    总计金额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lang w:eastAsia="zh-CN"/>
              </w:rPr>
            </w:pPr>
          </w:p>
        </w:tc>
      </w:tr>
    </w:tbl>
    <w:p>
      <w:pPr>
        <w:pStyle w:val="31"/>
        <w:keepNext w:val="0"/>
        <w:keepLines w:val="0"/>
        <w:pageBreakBefore w:val="0"/>
        <w:kinsoku/>
        <w:wordWrap/>
        <w:overflowPunct/>
        <w:topLinePunct w:val="0"/>
        <w:autoSpaceDE w:val="0"/>
        <w:autoSpaceDN w:val="0"/>
        <w:bidi w:val="0"/>
        <w:adjustRightInd w:val="0"/>
        <w:snapToGrid/>
        <w:spacing w:line="300" w:lineRule="exact"/>
        <w:ind w:left="0" w:leftChars="0" w:firstLine="361" w:firstLineChars="200"/>
        <w:jc w:val="left"/>
        <w:textAlignment w:val="auto"/>
        <w:rPr>
          <w:rFonts w:ascii="宋体" w:hAnsi="宋体"/>
          <w:b/>
          <w:sz w:val="18"/>
          <w:szCs w:val="18"/>
        </w:rPr>
      </w:pPr>
      <w:r>
        <w:rPr>
          <w:rFonts w:hint="eastAsia" w:ascii="宋体" w:hAnsi="宋体"/>
          <w:b/>
          <w:bCs/>
          <w:sz w:val="18"/>
          <w:szCs w:val="18"/>
        </w:rPr>
        <w:t>第二条</w:t>
      </w:r>
      <w:r>
        <w:rPr>
          <w:rFonts w:hint="eastAsia" w:ascii="宋体" w:hAnsi="宋体"/>
          <w:sz w:val="18"/>
          <w:szCs w:val="18"/>
        </w:rPr>
        <w:t xml:space="preserve"> </w:t>
      </w:r>
      <w:r>
        <w:rPr>
          <w:rFonts w:hint="eastAsia" w:ascii="宋体" w:hAnsi="宋体"/>
          <w:b/>
          <w:sz w:val="18"/>
          <w:szCs w:val="18"/>
        </w:rPr>
        <w:t>合同总价款</w:t>
      </w:r>
      <w:r>
        <w:rPr>
          <w:rFonts w:hint="eastAsia" w:ascii="宋体" w:hAnsi="宋体"/>
          <w:b/>
          <w:sz w:val="18"/>
          <w:szCs w:val="18"/>
          <w:lang w:eastAsia="zh-CN"/>
        </w:rPr>
        <w:t>与付款方式</w:t>
      </w:r>
      <w:r>
        <w:rPr>
          <w:rFonts w:hint="eastAsia" w:ascii="宋体" w:hAnsi="宋体"/>
          <w:b/>
          <w:sz w:val="18"/>
          <w:szCs w:val="18"/>
        </w:rPr>
        <w:t xml:space="preserve"> </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eastAsia="zh-CN"/>
        </w:rPr>
        <w:t>1、本项目合同总金额：</w:t>
      </w:r>
      <w:r>
        <w:rPr>
          <w:rFonts w:hint="eastAsia" w:ascii="宋体" w:hAnsi="宋体" w:eastAsia="宋体" w:cs="Times New Roman"/>
          <w:bCs/>
          <w:sz w:val="18"/>
          <w:szCs w:val="18"/>
          <w:lang w:val="en-US" w:eastAsia="zh-CN"/>
        </w:rPr>
        <w:t>总</w:t>
      </w:r>
      <w:r>
        <w:rPr>
          <w:rFonts w:hint="eastAsia" w:ascii="宋体" w:hAnsi="宋体" w:eastAsia="宋体" w:cs="Times New Roman"/>
          <w:bCs/>
          <w:sz w:val="18"/>
          <w:szCs w:val="18"/>
          <w:lang w:eastAsia="zh-CN"/>
        </w:rPr>
        <w:t>计</w:t>
      </w:r>
      <w:r>
        <w:rPr>
          <w:rFonts w:hint="eastAsia" w:ascii="宋体" w:hAnsi="宋体" w:eastAsia="宋体" w:cs="Times New Roman"/>
          <w:bCs/>
          <w:sz w:val="18"/>
          <w:szCs w:val="18"/>
          <w:u w:val="single"/>
          <w:lang w:val="en-US" w:eastAsia="zh-CN"/>
        </w:rPr>
        <w:t xml:space="preserve">    </w:t>
      </w:r>
      <w:r>
        <w:rPr>
          <w:rFonts w:hint="eastAsia" w:ascii="宋体" w:hAnsi="宋体" w:eastAsia="宋体" w:cs="Times New Roman"/>
          <w:bCs/>
          <w:sz w:val="18"/>
          <w:szCs w:val="18"/>
          <w:lang w:val="en-US" w:eastAsia="zh-CN"/>
        </w:rPr>
        <w:t>元（大写：人民币</w:t>
      </w:r>
      <w:r>
        <w:rPr>
          <w:rFonts w:hint="eastAsia" w:ascii="宋体" w:hAnsi="宋体" w:eastAsia="宋体" w:cs="Times New Roman"/>
          <w:bCs/>
          <w:sz w:val="18"/>
          <w:szCs w:val="18"/>
          <w:u w:val="single"/>
          <w:lang w:val="en-US" w:eastAsia="zh-CN"/>
        </w:rPr>
        <w:t xml:space="preserve">      </w:t>
      </w:r>
      <w:r>
        <w:rPr>
          <w:rFonts w:hint="eastAsia" w:ascii="宋体" w:hAnsi="宋体" w:eastAsia="宋体" w:cs="Times New Roman"/>
          <w:bCs/>
          <w:sz w:val="18"/>
          <w:szCs w:val="18"/>
          <w:lang w:val="en-US" w:eastAsia="zh-CN"/>
        </w:rPr>
        <w:t>元整），投标报价含施工人员意外伤害保险费、清单所列及施工、安装、运输、调试、集成、保洁、原厂免费质保、第三方检测费用、税金等与本项目相关的一切费用，本项目验收前中标供应商承担所有货物的保管责任；本项目单项报价含税。</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2、</w:t>
      </w:r>
      <w:r>
        <w:rPr>
          <w:rFonts w:hint="eastAsia" w:ascii="宋体" w:hAnsi="宋体" w:eastAsia="宋体" w:cs="Times New Roman"/>
          <w:b/>
          <w:bCs w:val="0"/>
          <w:sz w:val="18"/>
          <w:szCs w:val="18"/>
          <w:u w:val="single"/>
          <w:lang w:val="en-US" w:eastAsia="zh-CN"/>
        </w:rPr>
        <w:t>付款方式：中标供应商按采购人要求将货物送到指定地点，安装调试完毕并经第三方检测验收合格，经送审计后由采购人支付合同总额的95%，质保期满后支付尾款即合同总额的5%。</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lang w:eastAsia="zh-CN"/>
        </w:rPr>
        <w:t>第三条</w:t>
      </w:r>
      <w:r>
        <w:rPr>
          <w:rFonts w:hint="eastAsia" w:asciiTheme="minorEastAsia" w:hAnsiTheme="minorEastAsia" w:eastAsiaTheme="minorEastAsia" w:cstheme="minorEastAsia"/>
          <w:b/>
          <w:bCs/>
          <w:color w:val="000000"/>
          <w:sz w:val="18"/>
          <w:szCs w:val="18"/>
          <w:lang w:val="en-US" w:eastAsia="zh-CN"/>
        </w:rPr>
        <w:t xml:space="preserve">  服务条款</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1</w:t>
      </w:r>
      <w:r>
        <w:rPr>
          <w:rFonts w:hint="eastAsia" w:ascii="宋体" w:hAnsi="宋体" w:eastAsia="宋体" w:cs="Times New Roman"/>
          <w:bCs/>
          <w:sz w:val="18"/>
          <w:szCs w:val="18"/>
          <w:lang w:eastAsia="zh-CN"/>
        </w:rPr>
        <w:t>、项目整体质保期为贰年，时间从产品安装调试完成通过验收之日起计算，保修期货物维修、保养、更换部件等均不收取费用。</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2</w:t>
      </w:r>
      <w:r>
        <w:rPr>
          <w:rFonts w:hint="eastAsia" w:ascii="宋体" w:hAnsi="宋体" w:eastAsia="宋体" w:cs="Times New Roman"/>
          <w:bCs/>
          <w:sz w:val="18"/>
          <w:szCs w:val="18"/>
          <w:lang w:eastAsia="zh-CN"/>
        </w:rPr>
        <w:t>、中标供应商应保证货物是全新、未使用过的原装合格正品，并符合国家有关标准、制造厂标准及合同技术标准要求，且具备出厂合格证。如果货物的质量或规格与合同不符，或证实货物是有缺陷的，包括潜在的缺陷，使用不符合要求的材料等，中标供应商应在接到采购人通知后三天内负责采用符合合同规定的规格、质量和性能要求的新零件、部件或货物来更换有缺陷的部分或修补缺陷部分，其费用由中标供应商负担。同时，中标供应商应按本合同规定，相应的延长修补或更换件的质量保证期。</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3、</w:t>
      </w:r>
      <w:r>
        <w:rPr>
          <w:rFonts w:hint="eastAsia" w:ascii="宋体" w:hAnsi="宋体" w:eastAsia="宋体" w:cs="Times New Roman"/>
          <w:bCs/>
          <w:sz w:val="18"/>
          <w:szCs w:val="18"/>
          <w:lang w:eastAsia="zh-CN"/>
        </w:rPr>
        <w:t>中标供应商须按采购人要求的时间竣工、所有挂墙、挂顶、立杆设备必须安装牢固，因吊挂隐患事故造成的损失由中标供应商承担赔偿责任。施工现场不得违规操作，损坏公物照价赔偿，人身生命财产安全自负；</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4、</w:t>
      </w:r>
      <w:r>
        <w:rPr>
          <w:rFonts w:hint="eastAsia" w:ascii="宋体" w:hAnsi="宋体" w:eastAsia="宋体" w:cs="Times New Roman"/>
          <w:bCs/>
          <w:sz w:val="18"/>
          <w:szCs w:val="18"/>
          <w:lang w:eastAsia="zh-CN"/>
        </w:rPr>
        <w:t>自采购人验收合格之日算起，出现任何产品本身质量问题中标供应商须负责免费包换。质保期内同一故障两次维修仍无法修复的，中标供应商负责免费包换；</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5、</w:t>
      </w:r>
      <w:r>
        <w:rPr>
          <w:rFonts w:hint="eastAsia" w:ascii="宋体" w:hAnsi="宋体" w:eastAsia="宋体" w:cs="Times New Roman"/>
          <w:bCs/>
          <w:sz w:val="18"/>
          <w:szCs w:val="18"/>
          <w:lang w:eastAsia="zh-CN"/>
        </w:rPr>
        <w:t>无论在保修期内还是保修期外，中标供应商均承诺上门维修，中标供应商工程师至采购人维修本货物，必须事先与采购人货物管理部门取得联系，并做相应登记；在维修过程中与采购人工程师共同完成维修工作。否则引起的一切责任由中标供应商负责。保修期外的费用按实际结算，且中标供应商只收配件费免收人工费。质保期后，供应商提供终身服务，保证零配件的供给。</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6、</w:t>
      </w:r>
      <w:r>
        <w:rPr>
          <w:rFonts w:hint="eastAsia" w:ascii="宋体" w:hAnsi="宋体" w:eastAsia="宋体" w:cs="Times New Roman"/>
          <w:bCs/>
          <w:sz w:val="18"/>
          <w:szCs w:val="18"/>
          <w:lang w:eastAsia="zh-CN"/>
        </w:rPr>
        <w:t>中标供应商需具有专业的售后服务团队，并提供售后电话和保证7*24小时售后服务，在接到用户维修及技术服务要求后立即响应，</w:t>
      </w:r>
      <w:r>
        <w:rPr>
          <w:rFonts w:hint="eastAsia" w:ascii="宋体" w:hAnsi="宋体" w:eastAsia="宋体" w:cs="Times New Roman"/>
          <w:bCs/>
          <w:sz w:val="18"/>
          <w:szCs w:val="18"/>
          <w:lang w:val="en-US" w:eastAsia="zh-CN"/>
        </w:rPr>
        <w:t>4</w:t>
      </w:r>
      <w:r>
        <w:rPr>
          <w:rFonts w:hint="eastAsia" w:ascii="宋体" w:hAnsi="宋体" w:eastAsia="宋体" w:cs="Times New Roman"/>
          <w:bCs/>
          <w:sz w:val="18"/>
          <w:szCs w:val="18"/>
          <w:lang w:eastAsia="zh-CN"/>
        </w:rPr>
        <w:t>小时到达并排除故障（包括所有节假日），必要时应向采购人提供应急备用设备；</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7、</w:t>
      </w:r>
      <w:r>
        <w:rPr>
          <w:rFonts w:hint="eastAsia" w:ascii="宋体" w:hAnsi="宋体" w:eastAsia="宋体" w:cs="Times New Roman"/>
          <w:bCs/>
          <w:sz w:val="18"/>
          <w:szCs w:val="18"/>
          <w:lang w:eastAsia="zh-CN"/>
        </w:rPr>
        <w:t>保修期将满时，中标供应商需对货物及配件进行全面检测一次，解决检测出的问题，并向采购人提供检测的书面报告。</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8</w:t>
      </w:r>
      <w:r>
        <w:rPr>
          <w:rFonts w:hint="eastAsia" w:ascii="宋体" w:hAnsi="宋体" w:eastAsia="宋体" w:cs="Times New Roman"/>
          <w:bCs/>
          <w:sz w:val="18"/>
          <w:szCs w:val="18"/>
          <w:lang w:eastAsia="zh-CN"/>
        </w:rPr>
        <w:t>、中标供应商不得转包或分包，一经发现，采购人有权单方面当即与中标供应商解除合同，施工所造成的损失均由中标供应商承担。由其所引起采购人的工期延误、经济损失、安全事故等均由中标供应商承担；</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val="en-US" w:eastAsia="zh-CN"/>
        </w:rPr>
        <w:t>9</w:t>
      </w:r>
      <w:r>
        <w:rPr>
          <w:rFonts w:hint="eastAsia" w:ascii="宋体" w:hAnsi="宋体" w:eastAsia="宋体" w:cs="Times New Roman"/>
          <w:bCs/>
          <w:sz w:val="18"/>
          <w:szCs w:val="18"/>
          <w:lang w:eastAsia="zh-CN"/>
        </w:rPr>
        <w:t>、中标供应商供货的所有设备、用材均须是投标所列原厂封装未使用过的产品，线缆必须为国标产品。采购人有权要求中标商提供优化、完善的设计、施工方案作为合同签订的必备要件，投标即视为响应。本项目中标供应商须按原有室内外弱电管网暗埋施工，所有需开孔、开槽、开挖须征得采购人同意并作恢复。</w:t>
      </w:r>
    </w:p>
    <w:p>
      <w:pPr>
        <w:pStyle w:val="48"/>
        <w:keepNext w:val="0"/>
        <w:keepLines w:val="0"/>
        <w:pageBreakBefore w:val="0"/>
        <w:widowControl w:val="0"/>
        <w:shd w:val="clear" w:color="auto" w:fill="auto"/>
        <w:kinsoku/>
        <w:wordWrap/>
        <w:overflowPunct/>
        <w:topLinePunct w:val="0"/>
        <w:bidi w:val="0"/>
        <w:spacing w:before="0" w:after="0" w:line="280" w:lineRule="exact"/>
        <w:ind w:right="0" w:firstLine="376" w:firstLineChars="209"/>
        <w:jc w:val="left"/>
        <w:textAlignment w:val="auto"/>
        <w:rPr>
          <w:rFonts w:hint="default" w:ascii="宋体" w:hAnsi="宋体" w:eastAsia="宋体" w:cs="Times New Roman"/>
          <w:bCs/>
          <w:sz w:val="18"/>
          <w:szCs w:val="18"/>
          <w:highlight w:val="none"/>
          <w:lang w:val="en-US" w:eastAsia="zh-CN"/>
        </w:rPr>
      </w:pPr>
      <w:r>
        <w:rPr>
          <w:rFonts w:hint="eastAsia" w:ascii="宋体" w:hAnsi="宋体" w:eastAsia="宋体" w:cs="Times New Roman"/>
          <w:bCs/>
          <w:sz w:val="18"/>
          <w:szCs w:val="18"/>
          <w:highlight w:val="none"/>
          <w:lang w:val="en-US" w:eastAsia="zh-CN"/>
        </w:rPr>
        <w:t>10、如有接口，</w:t>
      </w:r>
      <w:r>
        <w:rPr>
          <w:rFonts w:hint="eastAsia" w:cs="宋体"/>
          <w:color w:val="000000"/>
          <w:spacing w:val="0"/>
          <w:w w:val="100"/>
          <w:position w:val="0"/>
          <w:sz w:val="18"/>
          <w:szCs w:val="18"/>
          <w:highlight w:val="none"/>
          <w:lang w:eastAsia="zh-CN"/>
        </w:rPr>
        <w:t>中标供应商</w:t>
      </w:r>
      <w:r>
        <w:rPr>
          <w:rFonts w:hint="eastAsia" w:ascii="宋体" w:hAnsi="宋体" w:eastAsia="宋体" w:cs="宋体"/>
          <w:color w:val="000000"/>
          <w:spacing w:val="0"/>
          <w:w w:val="100"/>
          <w:position w:val="0"/>
          <w:sz w:val="18"/>
          <w:szCs w:val="18"/>
          <w:highlight w:val="none"/>
        </w:rPr>
        <w:t>免费开放全部数据接口，</w:t>
      </w:r>
      <w:r>
        <w:rPr>
          <w:rFonts w:hint="eastAsia" w:cs="宋体"/>
          <w:color w:val="000000"/>
          <w:spacing w:val="0"/>
          <w:w w:val="100"/>
          <w:position w:val="0"/>
          <w:sz w:val="18"/>
          <w:szCs w:val="18"/>
          <w:highlight w:val="none"/>
          <w:lang w:eastAsia="zh-CN"/>
        </w:rPr>
        <w:t>货物</w:t>
      </w:r>
      <w:r>
        <w:rPr>
          <w:rFonts w:hint="eastAsia" w:ascii="宋体" w:hAnsi="宋体" w:eastAsia="宋体" w:cs="宋体"/>
          <w:color w:val="000000"/>
          <w:spacing w:val="0"/>
          <w:w w:val="100"/>
          <w:position w:val="0"/>
          <w:sz w:val="18"/>
          <w:szCs w:val="18"/>
          <w:highlight w:val="none"/>
        </w:rPr>
        <w:t>使用周期内</w:t>
      </w:r>
      <w:r>
        <w:rPr>
          <w:rFonts w:hint="eastAsia" w:cs="宋体"/>
          <w:color w:val="000000"/>
          <w:spacing w:val="0"/>
          <w:w w:val="100"/>
          <w:position w:val="0"/>
          <w:sz w:val="18"/>
          <w:szCs w:val="18"/>
          <w:highlight w:val="none"/>
          <w:lang w:eastAsia="zh-CN"/>
        </w:rPr>
        <w:t>中标供应商</w:t>
      </w:r>
      <w:r>
        <w:rPr>
          <w:rFonts w:hint="eastAsia" w:ascii="宋体" w:hAnsi="宋体" w:eastAsia="宋体" w:cs="宋体"/>
          <w:color w:val="000000"/>
          <w:spacing w:val="0"/>
          <w:w w:val="100"/>
          <w:position w:val="0"/>
          <w:sz w:val="18"/>
          <w:szCs w:val="18"/>
          <w:highlight w:val="none"/>
        </w:rPr>
        <w:t>可按</w:t>
      </w:r>
      <w:r>
        <w:rPr>
          <w:rFonts w:hint="eastAsia" w:cs="宋体"/>
          <w:color w:val="000000"/>
          <w:spacing w:val="0"/>
          <w:w w:val="100"/>
          <w:position w:val="0"/>
          <w:sz w:val="18"/>
          <w:szCs w:val="18"/>
          <w:highlight w:val="none"/>
          <w:lang w:eastAsia="zh-CN"/>
        </w:rPr>
        <w:t>采购人</w:t>
      </w:r>
      <w:r>
        <w:rPr>
          <w:rFonts w:hint="eastAsia" w:ascii="宋体" w:hAnsi="宋体" w:eastAsia="宋体" w:cs="宋体"/>
          <w:color w:val="000000"/>
          <w:spacing w:val="0"/>
          <w:w w:val="100"/>
          <w:position w:val="0"/>
          <w:sz w:val="18"/>
          <w:szCs w:val="18"/>
          <w:highlight w:val="none"/>
        </w:rPr>
        <w:t>需求对</w:t>
      </w:r>
      <w:r>
        <w:rPr>
          <w:rFonts w:hint="eastAsia" w:cs="宋体"/>
          <w:color w:val="000000"/>
          <w:spacing w:val="0"/>
          <w:w w:val="100"/>
          <w:position w:val="0"/>
          <w:sz w:val="18"/>
          <w:szCs w:val="18"/>
          <w:highlight w:val="none"/>
          <w:lang w:eastAsia="zh-CN"/>
        </w:rPr>
        <w:t>采购人</w:t>
      </w:r>
      <w:r>
        <w:rPr>
          <w:rFonts w:hint="eastAsia" w:ascii="宋体" w:hAnsi="宋体" w:eastAsia="宋体" w:cs="宋体"/>
          <w:color w:val="000000"/>
          <w:spacing w:val="0"/>
          <w:w w:val="100"/>
          <w:position w:val="0"/>
          <w:sz w:val="18"/>
          <w:szCs w:val="18"/>
          <w:highlight w:val="none"/>
        </w:rPr>
        <w:t>现有软件免费升级</w:t>
      </w:r>
      <w:r>
        <w:rPr>
          <w:rFonts w:hint="eastAsia" w:cs="宋体"/>
          <w:color w:val="000000"/>
          <w:spacing w:val="0"/>
          <w:w w:val="100"/>
          <w:position w:val="0"/>
          <w:sz w:val="18"/>
          <w:szCs w:val="18"/>
          <w:highlight w:val="none"/>
          <w:lang w:eastAsia="zh-CN"/>
        </w:rPr>
        <w:t>。</w:t>
      </w:r>
      <w:r>
        <w:rPr>
          <w:rFonts w:hint="eastAsia" w:ascii="宋体" w:hAnsi="宋体"/>
          <w:bCs/>
          <w:sz w:val="18"/>
          <w:szCs w:val="18"/>
          <w:highlight w:val="none"/>
          <w:lang w:eastAsia="zh-CN"/>
        </w:rPr>
        <w:t>对接我院信息系统接口产生的接口费用由</w:t>
      </w:r>
      <w:r>
        <w:rPr>
          <w:rFonts w:hint="eastAsia"/>
          <w:bCs/>
          <w:sz w:val="18"/>
          <w:szCs w:val="18"/>
          <w:highlight w:val="none"/>
          <w:lang w:eastAsia="zh-CN"/>
        </w:rPr>
        <w:t>中标供应商</w:t>
      </w:r>
      <w:r>
        <w:rPr>
          <w:rFonts w:hint="eastAsia" w:ascii="宋体" w:hAnsi="宋体"/>
          <w:bCs/>
          <w:sz w:val="18"/>
          <w:szCs w:val="18"/>
          <w:highlight w:val="none"/>
          <w:lang w:eastAsia="zh-CN"/>
        </w:rPr>
        <w:t>承担，</w:t>
      </w:r>
      <w:r>
        <w:rPr>
          <w:rFonts w:hint="eastAsia"/>
          <w:bCs/>
          <w:sz w:val="18"/>
          <w:szCs w:val="18"/>
          <w:highlight w:val="none"/>
          <w:lang w:eastAsia="zh-CN"/>
        </w:rPr>
        <w:t>中标供应商</w:t>
      </w:r>
      <w:r>
        <w:rPr>
          <w:rFonts w:hint="eastAsia" w:ascii="宋体" w:hAnsi="宋体"/>
          <w:bCs/>
          <w:sz w:val="18"/>
          <w:szCs w:val="18"/>
          <w:highlight w:val="none"/>
          <w:lang w:eastAsia="zh-CN"/>
        </w:rPr>
        <w:t>可按</w:t>
      </w:r>
      <w:r>
        <w:rPr>
          <w:rFonts w:hint="eastAsia"/>
          <w:bCs/>
          <w:sz w:val="18"/>
          <w:szCs w:val="18"/>
          <w:highlight w:val="none"/>
          <w:lang w:eastAsia="zh-CN"/>
        </w:rPr>
        <w:t>采购人</w:t>
      </w:r>
      <w:r>
        <w:rPr>
          <w:rFonts w:hint="eastAsia" w:ascii="宋体" w:hAnsi="宋体"/>
          <w:bCs/>
          <w:sz w:val="18"/>
          <w:szCs w:val="18"/>
          <w:highlight w:val="none"/>
          <w:lang w:eastAsia="zh-CN"/>
        </w:rPr>
        <w:t>需求对</w:t>
      </w:r>
      <w:r>
        <w:rPr>
          <w:rFonts w:hint="eastAsia"/>
          <w:bCs/>
          <w:sz w:val="18"/>
          <w:szCs w:val="18"/>
          <w:highlight w:val="none"/>
          <w:lang w:eastAsia="zh-CN"/>
        </w:rPr>
        <w:t>采购人</w:t>
      </w:r>
      <w:r>
        <w:rPr>
          <w:rFonts w:hint="eastAsia" w:ascii="宋体" w:hAnsi="宋体"/>
          <w:bCs/>
          <w:sz w:val="18"/>
          <w:szCs w:val="18"/>
          <w:highlight w:val="none"/>
          <w:lang w:eastAsia="zh-CN"/>
        </w:rPr>
        <w:t>现有软件免费升级。</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highlight w:val="none"/>
          <w:lang w:eastAsia="zh-CN"/>
        </w:rPr>
      </w:pPr>
      <w:r>
        <w:rPr>
          <w:rFonts w:hint="eastAsia" w:ascii="宋体" w:hAnsi="宋体" w:eastAsia="宋体" w:cs="Times New Roman"/>
          <w:bCs/>
          <w:sz w:val="18"/>
          <w:szCs w:val="18"/>
          <w:highlight w:val="none"/>
          <w:lang w:eastAsia="zh-CN"/>
        </w:rPr>
        <w:t>★</w:t>
      </w:r>
      <w:r>
        <w:rPr>
          <w:rFonts w:hint="eastAsia" w:ascii="宋体" w:hAnsi="宋体" w:eastAsia="宋体" w:cs="Times New Roman"/>
          <w:bCs/>
          <w:sz w:val="18"/>
          <w:szCs w:val="18"/>
          <w:highlight w:val="none"/>
          <w:lang w:val="en-US" w:eastAsia="zh-CN"/>
        </w:rPr>
        <w:t>11、</w:t>
      </w:r>
      <w:r>
        <w:rPr>
          <w:rFonts w:hint="eastAsia" w:ascii="宋体" w:hAnsi="宋体" w:eastAsia="宋体" w:cs="Times New Roman"/>
          <w:bCs/>
          <w:sz w:val="18"/>
          <w:szCs w:val="18"/>
          <w:highlight w:val="none"/>
          <w:lang w:eastAsia="zh-CN"/>
        </w:rPr>
        <w:t>所采购安装设备必需与消控中心JB-TGL-E18000G型火灾报警控制器、消防联动控制器实现联动控制。</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四</w:t>
      </w:r>
      <w:r>
        <w:rPr>
          <w:rFonts w:hint="eastAsia" w:ascii="宋体" w:hAnsi="宋体"/>
          <w:b/>
          <w:bCs/>
          <w:sz w:val="18"/>
          <w:szCs w:val="18"/>
        </w:rPr>
        <w:t xml:space="preserve">条  </w:t>
      </w:r>
      <w:r>
        <w:rPr>
          <w:rFonts w:hint="eastAsia" w:ascii="宋体" w:hAnsi="宋体"/>
          <w:b/>
          <w:bCs/>
          <w:sz w:val="18"/>
          <w:szCs w:val="18"/>
          <w:lang w:eastAsia="zh-CN"/>
        </w:rPr>
        <w:t>权利</w:t>
      </w:r>
      <w:r>
        <w:rPr>
          <w:rFonts w:hint="eastAsia" w:ascii="宋体" w:hAnsi="宋体"/>
          <w:b/>
          <w:bCs/>
          <w:sz w:val="18"/>
          <w:szCs w:val="18"/>
        </w:rPr>
        <w:t>保证</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bCs/>
          <w:sz w:val="18"/>
          <w:szCs w:val="18"/>
          <w:lang w:eastAsia="zh-CN"/>
        </w:rPr>
        <w:t>中标供应商应保证为采购人提供货物和服务任何一部分时不受第三方提出侵犯其专利权、版权、商标权或其他权利的起诉。一旦出现侵权，中标供应商应承担全部责任。</w:t>
      </w:r>
      <w:r>
        <w:rPr>
          <w:rFonts w:hint="eastAsia" w:ascii="宋体" w:hAnsi="宋体"/>
          <w:b/>
          <w:sz w:val="18"/>
          <w:szCs w:val="18"/>
        </w:rPr>
        <w:t xml:space="preserve"> </w:t>
      </w:r>
      <w:r>
        <w:rPr>
          <w:rFonts w:hint="eastAsia" w:ascii="宋体" w:hAnsi="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五</w:t>
      </w:r>
      <w:r>
        <w:rPr>
          <w:rFonts w:hint="eastAsia" w:ascii="宋体" w:hAnsi="宋体"/>
          <w:b/>
          <w:sz w:val="18"/>
          <w:szCs w:val="18"/>
        </w:rPr>
        <w:t xml:space="preserve">条  违约责任  </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eastAsia="zh-CN"/>
        </w:rPr>
        <w:t>（</w:t>
      </w:r>
      <w:r>
        <w:rPr>
          <w:rFonts w:hint="eastAsia" w:ascii="宋体" w:hAnsi="宋体" w:eastAsia="宋体" w:cs="Times New Roman"/>
          <w:bCs/>
          <w:sz w:val="18"/>
          <w:szCs w:val="18"/>
          <w:lang w:val="en-US" w:eastAsia="zh-CN"/>
        </w:rPr>
        <w:t>1</w:t>
      </w:r>
      <w:r>
        <w:rPr>
          <w:rFonts w:hint="eastAsia" w:ascii="宋体" w:hAnsi="宋体" w:eastAsia="宋体" w:cs="Times New Roman"/>
          <w:bCs/>
          <w:sz w:val="18"/>
          <w:szCs w:val="18"/>
          <w:lang w:eastAsia="zh-CN"/>
        </w:rPr>
        <w:t>）中标供应商每逾期一天交货，采购人按货物总价的5‰收取滞纳金，由采购人(安保科：56232</w:t>
      </w:r>
      <w:r>
        <w:rPr>
          <w:rFonts w:hint="eastAsia" w:ascii="宋体" w:hAnsi="宋体" w:eastAsia="宋体" w:cs="Times New Roman"/>
          <w:bCs/>
          <w:sz w:val="18"/>
          <w:szCs w:val="18"/>
          <w:lang w:val="en-US" w:eastAsia="zh-CN"/>
        </w:rPr>
        <w:t>066</w:t>
      </w:r>
      <w:r>
        <w:rPr>
          <w:rFonts w:hint="eastAsia" w:ascii="宋体" w:hAnsi="宋体" w:eastAsia="宋体" w:cs="Times New Roman"/>
          <w:bCs/>
          <w:sz w:val="18"/>
          <w:szCs w:val="18"/>
          <w:lang w:eastAsia="zh-CN"/>
        </w:rPr>
        <w:t>)通知并督促中标供应商在收到通知的三日内交付至采购人财务；如逾期交货时间超过10天，采购人有权解除合同，中标供应商应按照合同总价的30%支付赔偿金。</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eastAsia="zh-CN"/>
        </w:rPr>
        <w:t>（</w:t>
      </w:r>
      <w:r>
        <w:rPr>
          <w:rFonts w:hint="eastAsia" w:ascii="宋体" w:hAnsi="宋体" w:eastAsia="宋体" w:cs="Times New Roman"/>
          <w:bCs/>
          <w:sz w:val="18"/>
          <w:szCs w:val="18"/>
          <w:lang w:val="en-US" w:eastAsia="zh-CN"/>
        </w:rPr>
        <w:t>2</w:t>
      </w:r>
      <w:r>
        <w:rPr>
          <w:rFonts w:hint="eastAsia" w:ascii="宋体" w:hAnsi="宋体" w:eastAsia="宋体" w:cs="Times New Roman"/>
          <w:bCs/>
          <w:sz w:val="18"/>
          <w:szCs w:val="18"/>
          <w:lang w:eastAsia="zh-CN"/>
        </w:rPr>
        <w:t>）中标供应商提供的货物、品牌、型号、数量、产地、规格、技术参数、质量等不符合询价文件或合同规定的，采购人有权拒收，中标供应商愿意更换货物但逾期交货的，按中标供应商逾期交货处理。中标供应商拒绝更换货物的，采购人可单方面解除合同，中标供应商按合同总价的30%承担违约责任。</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bCs/>
          <w:sz w:val="18"/>
          <w:szCs w:val="18"/>
          <w:lang w:eastAsia="zh-CN"/>
        </w:rPr>
      </w:pPr>
      <w:r>
        <w:rPr>
          <w:rFonts w:hint="eastAsia" w:ascii="宋体" w:hAnsi="宋体" w:eastAsia="宋体" w:cs="Times New Roman"/>
          <w:bCs/>
          <w:sz w:val="18"/>
          <w:szCs w:val="18"/>
          <w:lang w:eastAsia="zh-CN"/>
        </w:rPr>
        <w:t>（</w:t>
      </w:r>
      <w:r>
        <w:rPr>
          <w:rFonts w:hint="eastAsia" w:ascii="宋体" w:hAnsi="宋体" w:eastAsia="宋体" w:cs="Times New Roman"/>
          <w:bCs/>
          <w:sz w:val="18"/>
          <w:szCs w:val="18"/>
          <w:lang w:val="en-US" w:eastAsia="zh-CN"/>
        </w:rPr>
        <w:t>3</w:t>
      </w:r>
      <w:r>
        <w:rPr>
          <w:rFonts w:hint="eastAsia" w:ascii="宋体" w:hAnsi="宋体" w:eastAsia="宋体" w:cs="Times New Roman"/>
          <w:bCs/>
          <w:sz w:val="18"/>
          <w:szCs w:val="18"/>
          <w:lang w:eastAsia="zh-CN"/>
        </w:rPr>
        <w:t>）除发生法律规定的不能预见、不能避免并不能克服的客观情况外，甲乙双方不得放弃或拒绝履行合同。中标供应商放弃或拒绝履行合同，按合同总价的30%承担违约责任，同时将被列入我院采购黑名单。</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b/>
          <w:sz w:val="18"/>
          <w:szCs w:val="18"/>
        </w:rPr>
      </w:pPr>
      <w:r>
        <w:rPr>
          <w:rFonts w:hint="eastAsia" w:ascii="宋体" w:hAnsi="宋体" w:eastAsia="宋体" w:cs="Times New Roman"/>
          <w:bCs/>
          <w:sz w:val="18"/>
          <w:szCs w:val="18"/>
          <w:lang w:eastAsia="zh-CN"/>
        </w:rPr>
        <w:t>（</w:t>
      </w:r>
      <w:r>
        <w:rPr>
          <w:rFonts w:hint="eastAsia" w:ascii="宋体" w:hAnsi="宋体" w:eastAsia="宋体" w:cs="Times New Roman"/>
          <w:bCs/>
          <w:sz w:val="18"/>
          <w:szCs w:val="18"/>
          <w:lang w:val="en-US" w:eastAsia="zh-CN"/>
        </w:rPr>
        <w:t>4</w:t>
      </w:r>
      <w:r>
        <w:rPr>
          <w:rFonts w:hint="eastAsia" w:ascii="宋体" w:hAnsi="宋体" w:eastAsia="宋体" w:cs="Times New Roman"/>
          <w:bCs/>
          <w:sz w:val="18"/>
          <w:szCs w:val="18"/>
          <w:lang w:eastAsia="zh-CN"/>
        </w:rPr>
        <w:t>）如经第三方检测权威机构检验确认货物不符合本合同约定或国家行业规定的，中标供应商应同意采购人退货，并将全额货款偿还采购人，并负担因退货而发生的一切直接损失和费用或由中标供应商调换有瑕疵的货物，换货必须全新并符合本合同规定的规格，质量和性能，中标供应商负责因此而产生的一切费用和采购人的一切直接损失。</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六</w:t>
      </w:r>
      <w:r>
        <w:rPr>
          <w:rFonts w:hint="eastAsia" w:ascii="宋体" w:hAnsi="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sz w:val="18"/>
          <w:szCs w:val="18"/>
        </w:rPr>
        <w:t>2、除发生法律规定的不能预见、不能避免并不能克服的客观情况外，甲乙双方不得放弃或拒绝履行合同。</w:t>
      </w:r>
      <w:r>
        <w:rPr>
          <w:rFonts w:hint="eastAsia" w:ascii="宋体" w:hAnsi="宋体"/>
          <w:sz w:val="18"/>
          <w:szCs w:val="18"/>
          <w:lang w:eastAsia="zh-CN"/>
        </w:rPr>
        <w:t>中标供应商</w:t>
      </w:r>
      <w:r>
        <w:rPr>
          <w:rFonts w:hint="eastAsia" w:ascii="宋体" w:hAnsi="宋体"/>
          <w:sz w:val="18"/>
          <w:szCs w:val="18"/>
        </w:rPr>
        <w:t>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七</w:t>
      </w:r>
      <w:r>
        <w:rPr>
          <w:rFonts w:hint="eastAsia" w:ascii="宋体" w:hAnsi="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sz w:val="18"/>
          <w:szCs w:val="18"/>
          <w:lang w:eastAsia="zh-CN"/>
        </w:rPr>
        <w:t>中标供应商</w:t>
      </w:r>
      <w:r>
        <w:rPr>
          <w:rFonts w:hint="eastAsia" w:ascii="宋体" w:hAnsi="宋体"/>
          <w:sz w:val="18"/>
          <w:szCs w:val="18"/>
        </w:rPr>
        <w:t>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八</w:t>
      </w:r>
      <w:r>
        <w:rPr>
          <w:rFonts w:hint="eastAsia" w:ascii="宋体" w:hAnsi="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w:t>
      </w:r>
      <w:r>
        <w:rPr>
          <w:rFonts w:hint="eastAsia" w:ascii="宋体" w:hAnsi="宋体"/>
          <w:sz w:val="18"/>
          <w:szCs w:val="18"/>
          <w:lang w:eastAsia="zh-CN"/>
        </w:rPr>
        <w:t>采购人</w:t>
      </w:r>
      <w:r>
        <w:rPr>
          <w:rFonts w:hint="eastAsia" w:ascii="宋体" w:hAnsi="宋体"/>
          <w:sz w:val="18"/>
          <w:szCs w:val="18"/>
        </w:rPr>
        <w:t>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九</w:t>
      </w:r>
      <w:r>
        <w:rPr>
          <w:rFonts w:hint="eastAsia" w:ascii="宋体" w:hAnsi="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lang w:eastAsia="zh-CN"/>
        </w:rPr>
        <w:t>中标供应商</w:t>
      </w:r>
      <w:r>
        <w:rPr>
          <w:rFonts w:hint="eastAsia" w:ascii="宋体" w:hAnsi="宋体"/>
          <w:sz w:val="18"/>
          <w:szCs w:val="18"/>
        </w:rPr>
        <w:t>应诚实信用，严格按照</w:t>
      </w:r>
      <w:r>
        <w:rPr>
          <w:rFonts w:hint="eastAsia" w:ascii="宋体" w:hAnsi="宋体"/>
          <w:sz w:val="18"/>
          <w:szCs w:val="18"/>
          <w:lang w:eastAsia="zh-CN"/>
        </w:rPr>
        <w:t>询价</w:t>
      </w:r>
      <w:r>
        <w:rPr>
          <w:rFonts w:hint="eastAsia" w:ascii="宋体" w:hAnsi="宋体"/>
          <w:sz w:val="18"/>
          <w:szCs w:val="18"/>
        </w:rPr>
        <w:t>文件要求和投标承诺履行合同，不向</w:t>
      </w:r>
      <w:r>
        <w:rPr>
          <w:rFonts w:hint="eastAsia" w:ascii="宋体" w:hAnsi="宋体"/>
          <w:sz w:val="18"/>
          <w:szCs w:val="18"/>
          <w:lang w:eastAsia="zh-CN"/>
        </w:rPr>
        <w:t>采购人</w:t>
      </w:r>
      <w:r>
        <w:rPr>
          <w:rFonts w:hint="eastAsia" w:ascii="宋体" w:hAnsi="宋体"/>
          <w:sz w:val="18"/>
          <w:szCs w:val="18"/>
        </w:rPr>
        <w:t>进行商业贿赂或者提供不正当利益。</w:t>
      </w:r>
      <w:r>
        <w:rPr>
          <w:rFonts w:hint="eastAsia" w:ascii="宋体" w:hAnsi="宋体"/>
          <w:sz w:val="18"/>
          <w:szCs w:val="18"/>
          <w:lang w:val="en-US" w:eastAsia="zh-CN"/>
        </w:rPr>
        <w:t>凡中标供应商有诚信档案不良记录的，采购人可无条件终止合同。</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rPr>
      </w:pPr>
      <w:r>
        <w:rPr>
          <w:rFonts w:hint="eastAsia" w:ascii="宋体" w:hAnsi="宋体"/>
          <w:sz w:val="18"/>
          <w:szCs w:val="18"/>
          <w:lang w:val="en-US" w:eastAsia="zh-CN"/>
        </w:rPr>
        <w:t>2、</w:t>
      </w:r>
      <w:r>
        <w:rPr>
          <w:rFonts w:hint="eastAsia" w:ascii="宋体" w:hAnsi="宋体"/>
          <w:sz w:val="18"/>
          <w:szCs w:val="18"/>
          <w:lang w:eastAsia="zh-CN"/>
        </w:rPr>
        <w:t>中标供应商</w:t>
      </w:r>
      <w:r>
        <w:rPr>
          <w:rFonts w:hint="eastAsia" w:ascii="宋体" w:hAnsi="宋体"/>
          <w:sz w:val="18"/>
          <w:szCs w:val="18"/>
        </w:rPr>
        <w:t>应加强对其指定的销售代表等人员的管理，如</w:t>
      </w:r>
      <w:r>
        <w:rPr>
          <w:rFonts w:hint="eastAsia" w:ascii="宋体" w:hAnsi="宋体"/>
          <w:sz w:val="18"/>
          <w:szCs w:val="18"/>
          <w:lang w:eastAsia="zh-CN"/>
        </w:rPr>
        <w:t>中标供应商</w:t>
      </w:r>
      <w:r>
        <w:rPr>
          <w:rFonts w:hint="eastAsia" w:ascii="宋体" w:hAnsi="宋体"/>
          <w:sz w:val="18"/>
          <w:szCs w:val="18"/>
        </w:rPr>
        <w:t>出现商业贿赂等不良行为将被记入诚信档案，一经发现，</w:t>
      </w:r>
      <w:r>
        <w:rPr>
          <w:rFonts w:hint="eastAsia" w:ascii="宋体" w:hAnsi="宋体"/>
          <w:sz w:val="18"/>
          <w:szCs w:val="18"/>
          <w:lang w:eastAsia="zh-CN"/>
        </w:rPr>
        <w:t>采购人</w:t>
      </w:r>
      <w:r>
        <w:rPr>
          <w:rFonts w:hint="eastAsia" w:ascii="宋体" w:hAnsi="宋体"/>
          <w:sz w:val="18"/>
          <w:szCs w:val="18"/>
        </w:rPr>
        <w:t>有权无条件终止合同，并向有关部门上报。</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 xml:space="preserve">第十条  合同生效及其他 </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宋体" w:hAnsi="宋体"/>
          <w:sz w:val="18"/>
          <w:szCs w:val="18"/>
        </w:rPr>
      </w:pPr>
      <w:r>
        <w:rPr>
          <w:rFonts w:hint="eastAsia" w:ascii="宋体" w:hAnsi="宋体"/>
          <w:sz w:val="18"/>
          <w:szCs w:val="18"/>
        </w:rPr>
        <w:t>2、本合同正本一式</w:t>
      </w:r>
      <w:r>
        <w:rPr>
          <w:rFonts w:hint="eastAsia" w:ascii="宋体" w:hAnsi="宋体"/>
          <w:sz w:val="18"/>
          <w:szCs w:val="18"/>
          <w:lang w:eastAsia="zh-CN"/>
        </w:rPr>
        <w:t>叁</w:t>
      </w:r>
      <w:r>
        <w:rPr>
          <w:rFonts w:hint="eastAsia" w:ascii="宋体" w:hAnsi="宋体"/>
          <w:sz w:val="18"/>
          <w:szCs w:val="18"/>
        </w:rPr>
        <w:t>份，具有同等法律效力，甲方执</w:t>
      </w:r>
      <w:r>
        <w:rPr>
          <w:rFonts w:hint="eastAsia" w:ascii="宋体" w:hAnsi="宋体"/>
          <w:sz w:val="18"/>
          <w:szCs w:val="18"/>
          <w:lang w:eastAsia="zh-CN"/>
        </w:rPr>
        <w:t>两</w:t>
      </w:r>
      <w:r>
        <w:rPr>
          <w:rFonts w:hint="eastAsia" w:ascii="宋体" w:hAnsi="宋体"/>
          <w:sz w:val="18"/>
          <w:szCs w:val="18"/>
        </w:rPr>
        <w:t>份</w:t>
      </w:r>
      <w:r>
        <w:rPr>
          <w:rFonts w:hint="eastAsia" w:ascii="宋体" w:hAnsi="宋体"/>
          <w:sz w:val="18"/>
          <w:szCs w:val="18"/>
          <w:lang w:eastAsia="zh-CN"/>
        </w:rPr>
        <w:t>，乙方执一份</w:t>
      </w:r>
      <w:r>
        <w:rPr>
          <w:rFonts w:hint="eastAsia" w:ascii="宋体" w:hAnsi="宋体"/>
          <w:sz w:val="18"/>
          <w:szCs w:val="18"/>
        </w:rPr>
        <w:t>。</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hint="eastAsia" w:ascii="宋体" w:hAnsi="宋体"/>
          <w:sz w:val="18"/>
          <w:szCs w:val="18"/>
        </w:rPr>
      </w:pPr>
      <w:r>
        <w:rPr>
          <w:rFonts w:hint="eastAsia" w:ascii="宋体" w:hAnsi="宋体"/>
          <w:sz w:val="18"/>
          <w:szCs w:val="18"/>
        </w:rPr>
        <w:t>3、本合同未尽事宜，遵照《</w:t>
      </w:r>
      <w:r>
        <w:rPr>
          <w:rFonts w:hint="eastAsia" w:ascii="宋体" w:hAnsi="宋体"/>
          <w:sz w:val="18"/>
          <w:szCs w:val="18"/>
          <w:lang w:eastAsia="zh-CN"/>
        </w:rPr>
        <w:t>民</w:t>
      </w:r>
      <w:r>
        <w:rPr>
          <w:rFonts w:hint="eastAsia" w:ascii="宋体" w:hAnsi="宋体"/>
          <w:sz w:val="18"/>
          <w:szCs w:val="18"/>
        </w:rPr>
        <w:t>法</w:t>
      </w:r>
      <w:r>
        <w:rPr>
          <w:rFonts w:hint="eastAsia" w:ascii="宋体" w:hAnsi="宋体"/>
          <w:sz w:val="18"/>
          <w:szCs w:val="18"/>
          <w:lang w:eastAsia="zh-CN"/>
        </w:rPr>
        <w:t>典</w:t>
      </w:r>
      <w:r>
        <w:rPr>
          <w:rFonts w:hint="eastAsia" w:ascii="宋体" w:hAnsi="宋体"/>
          <w:sz w:val="18"/>
          <w:szCs w:val="18"/>
        </w:rPr>
        <w:t>》有关条文执行。</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hint="eastAsia" w:ascii="宋体" w:hAnsi="宋体"/>
          <w:sz w:val="18"/>
          <w:szCs w:val="18"/>
        </w:rPr>
      </w:pPr>
      <w:r>
        <w:rPr>
          <w:rFonts w:hint="eastAsia" w:ascii="宋体" w:hAnsi="宋体"/>
          <w:sz w:val="18"/>
          <w:szCs w:val="18"/>
        </w:rPr>
        <w:t>（以下无正文）</w:t>
      </w:r>
    </w:p>
    <w:p>
      <w:pPr>
        <w:keepNext w:val="0"/>
        <w:keepLines w:val="0"/>
        <w:pageBreakBefore w:val="0"/>
        <w:kinsoku/>
        <w:wordWrap/>
        <w:overflowPunct/>
        <w:topLinePunct w:val="0"/>
        <w:bidi w:val="0"/>
        <w:snapToGrid/>
        <w:spacing w:line="300" w:lineRule="exact"/>
        <w:textAlignment w:val="auto"/>
        <w:rPr>
          <w:rFonts w:hint="eastAsia" w:ascii="宋体" w:hAnsi="宋体"/>
          <w:sz w:val="18"/>
          <w:szCs w:val="18"/>
          <w:lang w:eastAsia="zh-CN"/>
        </w:rPr>
      </w:pPr>
      <w:r>
        <w:rPr>
          <w:rFonts w:hint="eastAsia"/>
          <w:sz w:val="18"/>
          <w:szCs w:val="18"/>
        </w:rPr>
        <w:t>甲</w:t>
      </w:r>
      <w:r>
        <w:rPr>
          <w:sz w:val="18"/>
          <w:szCs w:val="18"/>
        </w:rPr>
        <w:t xml:space="preserve">    </w:t>
      </w:r>
      <w:r>
        <w:rPr>
          <w:rFonts w:hint="eastAsia"/>
          <w:sz w:val="18"/>
          <w:szCs w:val="18"/>
        </w:rPr>
        <w:t>方：（盖章）南京市溧水区人民医院</w:t>
      </w:r>
      <w:r>
        <w:rPr>
          <w:sz w:val="18"/>
          <w:szCs w:val="18"/>
        </w:rPr>
        <w:t xml:space="preserve">         </w:t>
      </w:r>
      <w:r>
        <w:rPr>
          <w:rFonts w:hint="eastAsia"/>
          <w:sz w:val="18"/>
          <w:szCs w:val="18"/>
        </w:rPr>
        <w:t>乙</w:t>
      </w:r>
      <w:r>
        <w:rPr>
          <w:sz w:val="18"/>
          <w:szCs w:val="18"/>
        </w:rPr>
        <w:t xml:space="preserve">    </w:t>
      </w:r>
      <w:r>
        <w:rPr>
          <w:rFonts w:hint="eastAsia"/>
          <w:sz w:val="18"/>
          <w:szCs w:val="18"/>
        </w:rPr>
        <w:t>方：（盖章）</w:t>
      </w:r>
    </w:p>
    <w:p>
      <w:pPr>
        <w:keepNext w:val="0"/>
        <w:keepLines w:val="0"/>
        <w:pageBreakBefore w:val="0"/>
        <w:kinsoku/>
        <w:wordWrap/>
        <w:overflowPunct/>
        <w:topLinePunct w:val="0"/>
        <w:bidi w:val="0"/>
        <w:snapToGrid/>
        <w:spacing w:line="300" w:lineRule="exact"/>
        <w:textAlignment w:val="auto"/>
        <w:rPr>
          <w:rFonts w:hint="eastAsia"/>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r>
        <w:rPr>
          <w:sz w:val="18"/>
          <w:szCs w:val="18"/>
        </w:rPr>
        <w:t xml:space="preserve">                                  </w:t>
      </w:r>
      <w:r>
        <w:rPr>
          <w:rFonts w:hint="eastAsia"/>
          <w:sz w:val="18"/>
          <w:szCs w:val="18"/>
          <w:lang w:val="en-US" w:eastAsia="zh-CN"/>
        </w:rPr>
        <w:t xml:space="preserve"> </w:t>
      </w:r>
      <w:r>
        <w:rPr>
          <w:sz w:val="18"/>
          <w:szCs w:val="18"/>
        </w:rPr>
        <w:t xml:space="preserve">  </w:t>
      </w: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人：</w:t>
      </w:r>
    </w:p>
    <w:p>
      <w:pPr>
        <w:keepNext w:val="0"/>
        <w:keepLines w:val="0"/>
        <w:pageBreakBefore w:val="0"/>
        <w:kinsoku/>
        <w:wordWrap/>
        <w:overflowPunct/>
        <w:topLinePunct w:val="0"/>
        <w:bidi w:val="0"/>
        <w:snapToGrid/>
        <w:spacing w:line="300" w:lineRule="exact"/>
        <w:textAlignment w:val="auto"/>
        <w:rPr>
          <w:rFonts w:hint="default" w:eastAsia="宋体"/>
          <w:sz w:val="18"/>
          <w:szCs w:val="18"/>
          <w:lang w:val="en-US" w:eastAsia="zh-CN"/>
        </w:rPr>
      </w:pPr>
      <w:r>
        <w:rPr>
          <w:rFonts w:hint="eastAsia"/>
          <w:sz w:val="18"/>
          <w:szCs w:val="18"/>
        </w:rPr>
        <w:t>纳税人识别号：12320124426070487L               纳税人识别号：</w:t>
      </w:r>
    </w:p>
    <w:p>
      <w:pPr>
        <w:keepNext w:val="0"/>
        <w:keepLines w:val="0"/>
        <w:pageBreakBefore w:val="0"/>
        <w:kinsoku/>
        <w:wordWrap/>
        <w:overflowPunct/>
        <w:topLinePunct w:val="0"/>
        <w:bidi w:val="0"/>
        <w:snapToGrid/>
        <w:spacing w:line="300" w:lineRule="exact"/>
        <w:textAlignment w:val="auto"/>
        <w:rPr>
          <w:rFonts w:hint="eastAsia" w:eastAsia="宋体"/>
          <w:sz w:val="18"/>
          <w:szCs w:val="18"/>
          <w:lang w:eastAsia="zh-CN"/>
        </w:rPr>
      </w:pPr>
      <w:r>
        <w:rPr>
          <w:rFonts w:hint="eastAsia"/>
          <w:sz w:val="18"/>
          <w:szCs w:val="18"/>
        </w:rPr>
        <w:t>开 户 行： 建行溧水支行                        开 户 行：</w:t>
      </w:r>
    </w:p>
    <w:p>
      <w:pPr>
        <w:keepNext w:val="0"/>
        <w:keepLines w:val="0"/>
        <w:pageBreakBefore w:val="0"/>
        <w:kinsoku/>
        <w:wordWrap/>
        <w:overflowPunct/>
        <w:topLinePunct w:val="0"/>
        <w:bidi w:val="0"/>
        <w:snapToGrid/>
        <w:spacing w:line="300" w:lineRule="exact"/>
        <w:textAlignment w:val="auto"/>
        <w:rPr>
          <w:rFonts w:hint="default" w:eastAsia="宋体"/>
          <w:sz w:val="18"/>
          <w:szCs w:val="18"/>
          <w:lang w:val="en-US" w:eastAsia="zh-CN"/>
        </w:rPr>
      </w:pPr>
      <w:r>
        <w:rPr>
          <w:rFonts w:hint="eastAsia"/>
          <w:sz w:val="18"/>
          <w:szCs w:val="18"/>
        </w:rPr>
        <w:t>账    号：32001596336050001892                 账    号：</w:t>
      </w:r>
    </w:p>
    <w:p>
      <w:pPr>
        <w:keepNext w:val="0"/>
        <w:keepLines w:val="0"/>
        <w:pageBreakBefore w:val="0"/>
        <w:kinsoku/>
        <w:wordWrap/>
        <w:overflowPunct/>
        <w:topLinePunct w:val="0"/>
        <w:bidi w:val="0"/>
        <w:snapToGrid/>
        <w:spacing w:line="300" w:lineRule="exact"/>
        <w:textAlignment w:val="auto"/>
        <w:rPr>
          <w:rFonts w:hint="default" w:eastAsia="宋体"/>
          <w:sz w:val="18"/>
          <w:szCs w:val="18"/>
          <w:lang w:val="en-US" w:eastAsia="zh-CN"/>
        </w:rPr>
      </w:pPr>
      <w:r>
        <w:rPr>
          <w:rFonts w:hint="eastAsia"/>
          <w:sz w:val="18"/>
          <w:szCs w:val="18"/>
        </w:rPr>
        <w:t>电</w:t>
      </w:r>
      <w:r>
        <w:rPr>
          <w:sz w:val="18"/>
          <w:szCs w:val="18"/>
        </w:rPr>
        <w:t xml:space="preserve">    </w:t>
      </w:r>
      <w:r>
        <w:rPr>
          <w:rFonts w:hint="eastAsia"/>
          <w:sz w:val="18"/>
          <w:szCs w:val="18"/>
        </w:rPr>
        <w:t>话：</w:t>
      </w:r>
      <w:r>
        <w:rPr>
          <w:sz w:val="18"/>
          <w:szCs w:val="18"/>
        </w:rPr>
        <w:t xml:space="preserve">                                     </w:t>
      </w:r>
      <w:r>
        <w:rPr>
          <w:rFonts w:hint="eastAsia"/>
          <w:sz w:val="18"/>
          <w:szCs w:val="18"/>
        </w:rPr>
        <w:t>电</w:t>
      </w:r>
      <w:r>
        <w:rPr>
          <w:sz w:val="18"/>
          <w:szCs w:val="18"/>
        </w:rPr>
        <w:t xml:space="preserve">    </w:t>
      </w:r>
      <w:r>
        <w:rPr>
          <w:rFonts w:hint="eastAsia"/>
          <w:sz w:val="18"/>
          <w:szCs w:val="18"/>
        </w:rPr>
        <w:t>话：</w:t>
      </w:r>
    </w:p>
    <w:p>
      <w:pPr>
        <w:keepNext w:val="0"/>
        <w:keepLines w:val="0"/>
        <w:pageBreakBefore w:val="0"/>
        <w:kinsoku/>
        <w:wordWrap/>
        <w:overflowPunct/>
        <w:topLinePunct w:val="0"/>
        <w:bidi w:val="0"/>
        <w:snapToGrid/>
        <w:spacing w:line="300" w:lineRule="exact"/>
        <w:textAlignment w:val="auto"/>
        <w:rPr>
          <w:rFonts w:hint="eastAsia" w:asciiTheme="minorEastAsia" w:hAnsiTheme="minorEastAsia" w:eastAsiaTheme="minorEastAsia" w:cstheme="minorEastAsia"/>
          <w:b/>
          <w:sz w:val="28"/>
          <w:szCs w:val="28"/>
        </w:rPr>
      </w:pPr>
      <w:r>
        <w:rPr>
          <w:rFonts w:hint="eastAsia" w:ascii="宋体" w:hAnsi="宋体"/>
          <w:sz w:val="18"/>
          <w:szCs w:val="18"/>
        </w:rPr>
        <w:t xml:space="preserve">签约日期：                                     签约日期： </w:t>
      </w:r>
    </w:p>
    <w:p>
      <w:pPr>
        <w:spacing w:line="360" w:lineRule="auto"/>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w:t>
      </w:r>
      <w:r>
        <w:rPr>
          <w:rFonts w:hint="eastAsia" w:asciiTheme="minorEastAsia" w:hAnsiTheme="minorEastAsia" w:eastAsiaTheme="minorEastAsia" w:cstheme="minorEastAsia"/>
          <w:b/>
          <w:sz w:val="28"/>
          <w:szCs w:val="28"/>
          <w:lang w:val="en-US" w:eastAsia="zh-CN"/>
        </w:rPr>
        <w:t>五</w:t>
      </w:r>
      <w:r>
        <w:rPr>
          <w:rFonts w:hint="eastAsia" w:asciiTheme="minorEastAsia" w:hAnsiTheme="minorEastAsia" w:eastAsiaTheme="minorEastAsia" w:cstheme="minorEastAsia"/>
          <w:b/>
          <w:sz w:val="28"/>
          <w:szCs w:val="28"/>
        </w:rPr>
        <w:t>部分 询价响应文件格式</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5"/>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4216" w:firstLineChars="17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2、按询价要求，我们的询价总价为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w:t>
      </w:r>
      <w:r>
        <w:rPr>
          <w:rFonts w:hint="eastAsia" w:asciiTheme="minorEastAsia" w:hAnsiTheme="minorEastAsia" w:eastAsiaTheme="minorEastAsia" w:cstheme="minorEastAsia"/>
          <w:i/>
          <w:i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zh-CN"/>
        </w:rPr>
        <w:t>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3、我们已详细审核全部询价文件及其有效补充文件，我们放弃对询价文件任何误解的权利，提交询价文件后，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5、一旦我方中标，我方将根据询价文件的规定严格履行合同，并保证于承诺的时间完成服务的启动/集成、调试等服务，交付采购人验收、使用。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r>
        <w:rPr>
          <w:rFonts w:hint="eastAsia" w:asciiTheme="minorEastAsia" w:hAnsiTheme="minorEastAsia" w:eastAsiaTheme="minorEastAsia" w:cstheme="minorEastAsia"/>
          <w:b/>
          <w:sz w:val="24"/>
          <w:szCs w:val="24"/>
          <w:lang w:eastAsia="zh-CN"/>
        </w:rPr>
        <w:t>及分项报价</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报价单</w:t>
      </w:r>
    </w:p>
    <w:p>
      <w:pPr>
        <w:pageBreakBefore w:val="0"/>
        <w:kinsoku/>
        <w:wordWrap/>
        <w:overflowPunct/>
        <w:topLinePunct w:val="0"/>
        <w:bidi w:val="0"/>
        <w:spacing w:line="400" w:lineRule="exact"/>
        <w:ind w:left="6505" w:right="480" w:hanging="6505" w:hangingChars="2700"/>
        <w:textAlignment w:val="auto"/>
        <w:rPr>
          <w:rFonts w:hint="eastAsia" w:ascii="宋体" w:hAnsi="宋体" w:eastAsia="宋体" w:cs="宋体"/>
          <w:b/>
          <w:bCs/>
          <w:color w:val="000000"/>
          <w:sz w:val="21"/>
          <w:szCs w:val="21"/>
          <w:lang w:val="zh-CN" w:eastAsia="zh-CN"/>
        </w:rPr>
      </w:pPr>
      <w:r>
        <w:rPr>
          <w:rFonts w:hint="eastAsia" w:asciiTheme="minorEastAsia" w:hAnsiTheme="minorEastAsia" w:eastAsiaTheme="minorEastAsia" w:cstheme="minorEastAsia"/>
          <w:b/>
          <w:sz w:val="24"/>
          <w:szCs w:val="24"/>
        </w:rPr>
        <w:t>项目名称：</w:t>
      </w:r>
      <w:r>
        <w:rPr>
          <w:rFonts w:hint="eastAsia" w:ascii="宋体" w:hAnsi="宋体" w:eastAsia="宋体" w:cs="宋体"/>
          <w:b/>
          <w:bCs/>
          <w:color w:val="000000"/>
          <w:sz w:val="21"/>
          <w:szCs w:val="21"/>
          <w:lang w:val="zh-CN" w:eastAsia="zh-CN"/>
        </w:rPr>
        <w:t>溧水区人民医院信息中心、配电房气体灭火报警系统设备采购与安装</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货币单位：人民币</w:t>
      </w:r>
    </w:p>
    <w:tbl>
      <w:tblPr>
        <w:tblStyle w:val="19"/>
        <w:tblW w:w="94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88"/>
        <w:gridCol w:w="1620"/>
        <w:gridCol w:w="2100"/>
        <w:gridCol w:w="28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08" w:type="dxa"/>
            <w:gridSpan w:val="2"/>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名称</w:t>
            </w:r>
          </w:p>
        </w:tc>
        <w:tc>
          <w:tcPr>
            <w:tcW w:w="210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单位/数量</w:t>
            </w:r>
          </w:p>
        </w:tc>
        <w:tc>
          <w:tcPr>
            <w:tcW w:w="2895"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08" w:type="dxa"/>
            <w:gridSpan w:val="2"/>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宋体" w:hAnsi="宋体" w:eastAsia="宋体" w:cs="宋体"/>
                <w:b/>
                <w:bCs/>
                <w:color w:val="000000"/>
                <w:sz w:val="21"/>
                <w:szCs w:val="21"/>
                <w:lang w:val="zh-CN" w:eastAsia="zh-CN"/>
              </w:rPr>
              <w:t>溧水区人民医院信息中心、配电房气体灭火报警系统设备采购与安装</w:t>
            </w:r>
          </w:p>
        </w:tc>
        <w:tc>
          <w:tcPr>
            <w:tcW w:w="210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1批</w:t>
            </w:r>
          </w:p>
        </w:tc>
        <w:tc>
          <w:tcPr>
            <w:tcW w:w="2895"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0" w:hRule="atLeast"/>
        </w:trPr>
        <w:tc>
          <w:tcPr>
            <w:tcW w:w="2788"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交货期</w:t>
            </w:r>
          </w:p>
        </w:tc>
        <w:tc>
          <w:tcPr>
            <w:tcW w:w="6615" w:type="dxa"/>
            <w:gridSpan w:val="3"/>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2788"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质保期</w:t>
            </w:r>
          </w:p>
        </w:tc>
        <w:tc>
          <w:tcPr>
            <w:tcW w:w="6615" w:type="dxa"/>
            <w:gridSpan w:val="3"/>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5" w:hRule="atLeast"/>
        </w:trPr>
        <w:tc>
          <w:tcPr>
            <w:tcW w:w="2788"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服务条款是否全部响应</w:t>
            </w:r>
          </w:p>
        </w:tc>
        <w:tc>
          <w:tcPr>
            <w:tcW w:w="6615" w:type="dxa"/>
            <w:gridSpan w:val="3"/>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788"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商务条款是否全部响应</w:t>
            </w:r>
          </w:p>
        </w:tc>
        <w:tc>
          <w:tcPr>
            <w:tcW w:w="6615" w:type="dxa"/>
            <w:gridSpan w:val="3"/>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分项报价表</w:t>
      </w:r>
    </w:p>
    <w:tbl>
      <w:tblPr>
        <w:tblStyle w:val="18"/>
        <w:tblW w:w="11280" w:type="dxa"/>
        <w:tblInd w:w="-647" w:type="dxa"/>
        <w:tblLayout w:type="fixed"/>
        <w:tblCellMar>
          <w:top w:w="0" w:type="dxa"/>
          <w:left w:w="108" w:type="dxa"/>
          <w:bottom w:w="0" w:type="dxa"/>
          <w:right w:w="108" w:type="dxa"/>
        </w:tblCellMar>
      </w:tblPr>
      <w:tblGrid>
        <w:gridCol w:w="720"/>
        <w:gridCol w:w="4320"/>
        <w:gridCol w:w="1200"/>
        <w:gridCol w:w="855"/>
        <w:gridCol w:w="1170"/>
        <w:gridCol w:w="1365"/>
        <w:gridCol w:w="1650"/>
      </w:tblGrid>
      <w:tr>
        <w:tblPrEx>
          <w:tblCellMar>
            <w:top w:w="0" w:type="dxa"/>
            <w:left w:w="108" w:type="dxa"/>
            <w:bottom w:w="0" w:type="dxa"/>
            <w:right w:w="108" w:type="dxa"/>
          </w:tblCellMar>
        </w:tblPrEx>
        <w:trPr>
          <w:trHeight w:val="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序号</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lang w:eastAsia="zh-CN"/>
              </w:rPr>
              <w:t>品牌</w:t>
            </w:r>
            <w:r>
              <w:rPr>
                <w:rFonts w:hint="eastAsia" w:asciiTheme="majorEastAsia" w:hAnsiTheme="majorEastAsia" w:eastAsiaTheme="majorEastAsia" w:cstheme="majorEastAsia"/>
                <w:b/>
                <w:bCs/>
                <w:color w:val="000000"/>
                <w:kern w:val="0"/>
                <w:sz w:val="24"/>
                <w:szCs w:val="24"/>
              </w:rPr>
              <w:t>规格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0"/>
                <w:sz w:val="24"/>
                <w:szCs w:val="24"/>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单价（元）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b/>
                <w:bCs/>
                <w:color w:val="000000"/>
                <w:sz w:val="24"/>
                <w:szCs w:val="24"/>
                <w:lang w:eastAsia="zh-CN"/>
              </w:rPr>
            </w:pPr>
            <w:r>
              <w:rPr>
                <w:rFonts w:hint="eastAsia" w:asciiTheme="majorEastAsia" w:hAnsiTheme="majorEastAsia" w:eastAsiaTheme="majorEastAsia" w:cstheme="majorEastAsia"/>
                <w:b/>
                <w:bCs/>
                <w:color w:val="000000"/>
                <w:sz w:val="24"/>
                <w:szCs w:val="24"/>
                <w:lang w:eastAsia="zh-CN"/>
              </w:rPr>
              <w:t>总计（元）</w:t>
            </w:r>
          </w:p>
        </w:tc>
      </w:tr>
      <w:tr>
        <w:tblPrEx>
          <w:tblCellMar>
            <w:top w:w="0" w:type="dxa"/>
            <w:left w:w="108" w:type="dxa"/>
            <w:bottom w:w="0" w:type="dxa"/>
            <w:right w:w="108" w:type="dxa"/>
          </w:tblCellMar>
        </w:tblPrEx>
        <w:trPr>
          <w:trHeight w:val="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kern w:val="0"/>
                <w:sz w:val="24"/>
                <w:szCs w:val="24"/>
              </w:rPr>
              <w:t>点型探测器</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点型光电感烟火灾探测器</w:t>
            </w:r>
            <w:r>
              <w:rPr>
                <w:rFonts w:hint="eastAsia" w:asciiTheme="majorEastAsia" w:hAnsiTheme="majorEastAsia" w:eastAsiaTheme="majorEastAsia" w:cstheme="majorEastAsia"/>
                <w:color w:val="000000"/>
                <w:kern w:val="0"/>
                <w:sz w:val="24"/>
                <w:szCs w:val="24"/>
                <w:lang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kern w:val="0"/>
                <w:sz w:val="24"/>
                <w:szCs w:val="24"/>
              </w:rPr>
              <w:t>点型探测器</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点型感温探测器</w:t>
            </w:r>
            <w:r>
              <w:rPr>
                <w:rFonts w:hint="eastAsia" w:asciiTheme="majorEastAsia" w:hAnsiTheme="majorEastAsia" w:eastAsiaTheme="majorEastAsia" w:cstheme="majorEastAsia"/>
                <w:color w:val="000000"/>
                <w:kern w:val="0"/>
                <w:sz w:val="24"/>
                <w:szCs w:val="24"/>
                <w:lang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3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消防警铃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声光报警器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3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432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紧急启停按钮</w:t>
            </w:r>
          </w:p>
        </w:tc>
        <w:tc>
          <w:tcPr>
            <w:tcW w:w="120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块</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2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手动/自动转换装置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放气指示灯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气体灭火控制器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3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485.41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1771.16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11</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配线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320.38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1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12</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接线盒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95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13</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工程施工费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kern w:val="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kern w:val="0"/>
                <w:sz w:val="24"/>
                <w:szCs w:val="24"/>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kern w:val="0"/>
                <w:sz w:val="24"/>
                <w:szCs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2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14</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气体灭火系统装置调试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sz w:val="24"/>
                <w:szCs w:val="24"/>
              </w:rPr>
            </w:pPr>
          </w:p>
        </w:tc>
      </w:tr>
      <w:tr>
        <w:tblPrEx>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15</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暂列金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pacing w:line="40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spacing w:line="400" w:lineRule="exact"/>
              <w:jc w:val="center"/>
              <w:textAlignment w:val="center"/>
              <w:rPr>
                <w:rFonts w:hint="eastAsia" w:asciiTheme="majorEastAsia" w:hAnsiTheme="majorEastAsia" w:eastAsiaTheme="majorEastAsia" w:cs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13000.00元</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注：按实际发生量计算</w:t>
      </w:r>
    </w:p>
    <w:p>
      <w:pPr>
        <w:keepNext w:val="0"/>
        <w:keepLines w:val="0"/>
        <w:pageBreakBefore w:val="0"/>
        <w:kinsoku/>
        <w:wordWrap/>
        <w:overflowPunct/>
        <w:topLinePunct w:val="0"/>
        <w:bidi w:val="0"/>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ajorEastAsia" w:hAnsiTheme="majorEastAsia" w:eastAsiaTheme="majorEastAsia" w:cstheme="majorEastAsia"/>
          <w:color w:val="000000"/>
          <w:sz w:val="24"/>
          <w:szCs w:val="24"/>
        </w:rPr>
        <w:t>投标报价含施工人员意外伤害保险费、清单所列及施工、安装、运输、调试、集成、保洁、原厂免费质保、</w:t>
      </w:r>
      <w:r>
        <w:rPr>
          <w:rFonts w:hint="eastAsia" w:asciiTheme="majorEastAsia" w:hAnsiTheme="majorEastAsia" w:eastAsiaTheme="majorEastAsia" w:cstheme="majorEastAsia"/>
          <w:color w:val="000000"/>
          <w:sz w:val="24"/>
          <w:szCs w:val="24"/>
          <w:lang w:val="en-US" w:eastAsia="zh-CN"/>
        </w:rPr>
        <w:t>第三方检测费用、</w:t>
      </w:r>
      <w:r>
        <w:rPr>
          <w:rFonts w:hint="eastAsia" w:asciiTheme="majorEastAsia" w:hAnsiTheme="majorEastAsia" w:eastAsiaTheme="majorEastAsia" w:cstheme="majorEastAsia"/>
          <w:color w:val="000000"/>
          <w:sz w:val="24"/>
          <w:szCs w:val="24"/>
        </w:rPr>
        <w:t>税金等与本项目相关的一切费用，本项目验收前中标供应商承担所有货物的保管责任；本项目单项报价含税。</w:t>
      </w:r>
      <w:r>
        <w:rPr>
          <w:rFonts w:hint="eastAsia" w:asciiTheme="minorEastAsia" w:hAnsiTheme="minorEastAsia" w:eastAsiaTheme="minorEastAsia" w:cstheme="minorEastAsia"/>
          <w:sz w:val="24"/>
          <w:szCs w:val="24"/>
        </w:rPr>
        <w:t>成交后不能在成交价之外加收任何费用。</w:t>
      </w:r>
    </w:p>
    <w:p>
      <w:pPr>
        <w:pageBreakBefore w:val="0"/>
        <w:kinsoku/>
        <w:wordWrap/>
        <w:overflowPunct/>
        <w:topLinePunct w:val="0"/>
        <w:bidi w:val="0"/>
        <w:spacing w:line="400" w:lineRule="exact"/>
        <w:jc w:val="left"/>
        <w:textAlignment w:val="auto"/>
        <w:rPr>
          <w:rFonts w:hint="eastAsia"/>
        </w:rPr>
      </w:pPr>
      <w:r>
        <w:rPr>
          <w:rFonts w:hint="eastAsia" w:asciiTheme="minorEastAsia" w:hAnsiTheme="minorEastAsia" w:eastAsiaTheme="minorEastAsia" w:cstheme="minorEastAsia"/>
          <w:sz w:val="24"/>
          <w:szCs w:val="24"/>
        </w:rPr>
        <w:t>2、供应商应认真阅读“第二部分项目内容”，理解全包价的含义。</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eastAsia="zh-CN"/>
        </w:rPr>
        <w:t>公司</w:t>
      </w:r>
      <w:r>
        <w:rPr>
          <w:rFonts w:hint="eastAsia" w:asciiTheme="minorEastAsia" w:hAnsiTheme="minorEastAsia" w:eastAsiaTheme="minorEastAsia" w:cstheme="minorEastAsia"/>
          <w:sz w:val="24"/>
          <w:szCs w:val="24"/>
        </w:rPr>
        <w:t>名称（盖章）</w:t>
      </w:r>
      <w:r>
        <w:rPr>
          <w:rFonts w:hint="eastAsia" w:asciiTheme="minorEastAsia" w:hAnsiTheme="minorEastAsia" w:eastAsiaTheme="minorEastAsia" w:cstheme="minorEastAsia"/>
          <w:sz w:val="24"/>
          <w:szCs w:val="24"/>
          <w:u w:val="none"/>
          <w:lang w:eastAsia="zh-CN"/>
        </w:rPr>
        <w:t>：</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w:t>
      </w:r>
      <w:r>
        <w:rPr>
          <w:rFonts w:hint="eastAsia" w:asciiTheme="minorEastAsia" w:hAnsiTheme="minorEastAsia" w:eastAsiaTheme="minorEastAsia" w:cstheme="minorEastAsia"/>
          <w:sz w:val="24"/>
          <w:szCs w:val="24"/>
          <w:lang w:eastAsia="zh-CN"/>
        </w:rPr>
        <w:t>院</w:t>
      </w:r>
      <w:r>
        <w:rPr>
          <w:rFonts w:hint="eastAsia" w:asciiTheme="minorEastAsia" w:hAnsiTheme="minorEastAsia" w:eastAsiaTheme="minorEastAsia" w:cstheme="minorEastAsia"/>
          <w:sz w:val="24"/>
          <w:szCs w:val="24"/>
          <w:u w:val="single"/>
        </w:rPr>
        <w:t xml:space="preserve"> </w:t>
      </w:r>
      <w:r>
        <w:rPr>
          <w:rFonts w:hint="eastAsia" w:ascii="宋体" w:hAnsi="宋体" w:eastAsia="宋体" w:cs="宋体"/>
          <w:b/>
          <w:bCs/>
          <w:color w:val="000000"/>
          <w:sz w:val="24"/>
          <w:szCs w:val="24"/>
          <w:u w:val="single"/>
          <w:lang w:val="zh-CN" w:eastAsia="zh-CN"/>
        </w:rPr>
        <w:t>溧水区人民医院信息中心、配电房气体灭火报警系统设备采购与安装</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3"/>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格式四、资格证明文件（参照《第一部分和第二部分内容》）</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val="en-US" w:eastAsia="zh-CN"/>
        </w:rPr>
        <w:t>Q</w:t>
      </w:r>
      <w:r>
        <w:rPr>
          <w:rFonts w:hint="eastAsia" w:asciiTheme="minorEastAsia" w:hAnsiTheme="minorEastAsia" w:eastAsiaTheme="minorEastAsia" w:cstheme="minorEastAsia"/>
          <w:b/>
          <w:sz w:val="24"/>
          <w:szCs w:val="24"/>
          <w:u w:val="single"/>
          <w:lang w:eastAsia="zh-CN"/>
        </w:rPr>
        <w:t>0</w:t>
      </w:r>
      <w:r>
        <w:rPr>
          <w:rFonts w:hint="eastAsia" w:asciiTheme="minorEastAsia" w:hAnsiTheme="minorEastAsia" w:eastAsiaTheme="minorEastAsia" w:cstheme="minorEastAsia"/>
          <w:b/>
          <w:sz w:val="24"/>
          <w:szCs w:val="24"/>
          <w:u w:val="single"/>
          <w:lang w:val="en-US" w:eastAsia="zh-CN"/>
        </w:rPr>
        <w:t>17</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格式六、</w:t>
      </w:r>
      <w:r>
        <w:rPr>
          <w:rFonts w:hint="eastAsia" w:asciiTheme="minorEastAsia" w:hAnsiTheme="minorEastAsia" w:eastAsiaTheme="minorEastAsia" w:cstheme="minorEastAsia"/>
          <w:b/>
          <w:bCs w:val="0"/>
          <w:color w:val="000000"/>
          <w:kern w:val="0"/>
          <w:sz w:val="24"/>
          <w:szCs w:val="24"/>
          <w:lang w:val="zh-CN"/>
        </w:rPr>
        <w:t>商务条款偏离表格式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采购需求</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30" w:type="dxa"/>
            <w:gridSpan w:val="4"/>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lang w:eastAsia="zh-CN"/>
              </w:rPr>
              <w:t>Q0</w:t>
            </w:r>
            <w:r>
              <w:rPr>
                <w:rFonts w:hint="eastAsia" w:asciiTheme="minorEastAsia" w:hAnsiTheme="minorEastAsia" w:eastAsiaTheme="minorEastAsia" w:cstheme="minorEastAsia"/>
                <w:b/>
                <w:color w:val="000000"/>
                <w:sz w:val="24"/>
                <w:szCs w:val="24"/>
                <w:u w:val="singl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62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70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73" w:type="dxa"/>
            <w:gridSpan w:val="2"/>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格式七、供应商已完成项目清单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3"/>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格式八、供应认为应当提供的其他资质（如针对本项目的评估实施方案）</w:t>
      </w: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b/>
          <w:bCs/>
          <w:sz w:val="24"/>
          <w:szCs w:val="24"/>
          <w:lang w:val="en-US" w:eastAsia="zh-CN"/>
        </w:rPr>
        <w:t>格式九、</w:t>
      </w:r>
      <w:r>
        <w:rPr>
          <w:rFonts w:hint="eastAsia" w:ascii="宋体" w:hAnsi="宋体"/>
          <w:b/>
          <w:bCs/>
          <w:color w:val="000000"/>
          <w:sz w:val="24"/>
          <w:szCs w:val="24"/>
        </w:rPr>
        <w:t>无</w:t>
      </w:r>
      <w:r>
        <w:rPr>
          <w:rFonts w:hint="eastAsia" w:ascii="宋体" w:hAnsi="宋体"/>
          <w:b/>
          <w:color w:val="000000"/>
          <w:sz w:val="24"/>
          <w:szCs w:val="24"/>
        </w:rPr>
        <w:t>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rPr>
          <w:rFonts w:hint="eastAsia" w:asciiTheme="minorEastAsia" w:hAnsiTheme="minorEastAsia" w:eastAsiaTheme="minorEastAsia" w:cstheme="minorEastAsia"/>
          <w:sz w:val="24"/>
          <w:szCs w:val="24"/>
          <w:lang w:val="en-US" w:eastAsia="zh-CN"/>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4"/>
          <w:jc w:val="center"/>
        </w:pPr>
        <w:r>
          <w:rPr>
            <w:rFonts w:hint="eastAsia"/>
          </w:rPr>
          <w:t>24</w:t>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EA48B"/>
    <w:multiLevelType w:val="singleLevel"/>
    <w:tmpl w:val="82FEA48B"/>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EBA539A"/>
    <w:multiLevelType w:val="singleLevel"/>
    <w:tmpl w:val="6EBA539A"/>
    <w:lvl w:ilvl="0" w:tentative="0">
      <w:start w:val="4"/>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4FE1D22"/>
    <w:rsid w:val="06DA6BEC"/>
    <w:rsid w:val="0775691E"/>
    <w:rsid w:val="07AA4B14"/>
    <w:rsid w:val="08053B43"/>
    <w:rsid w:val="0AA64B7B"/>
    <w:rsid w:val="0AB767D3"/>
    <w:rsid w:val="0B1C514D"/>
    <w:rsid w:val="0B865999"/>
    <w:rsid w:val="0D883727"/>
    <w:rsid w:val="0DCF619A"/>
    <w:rsid w:val="0DF458CC"/>
    <w:rsid w:val="0F1C7339"/>
    <w:rsid w:val="108F0B81"/>
    <w:rsid w:val="10D308BF"/>
    <w:rsid w:val="11445224"/>
    <w:rsid w:val="11525488"/>
    <w:rsid w:val="11A25F4E"/>
    <w:rsid w:val="123166C7"/>
    <w:rsid w:val="132066BF"/>
    <w:rsid w:val="143F290C"/>
    <w:rsid w:val="147477B4"/>
    <w:rsid w:val="147762D3"/>
    <w:rsid w:val="150660B2"/>
    <w:rsid w:val="16F03B5E"/>
    <w:rsid w:val="175362BE"/>
    <w:rsid w:val="1B6E7F38"/>
    <w:rsid w:val="1C000963"/>
    <w:rsid w:val="1DC23DEC"/>
    <w:rsid w:val="1DDB0BDE"/>
    <w:rsid w:val="1E0A5658"/>
    <w:rsid w:val="1E852806"/>
    <w:rsid w:val="1E944E77"/>
    <w:rsid w:val="205A4FD3"/>
    <w:rsid w:val="213D2819"/>
    <w:rsid w:val="22BE176B"/>
    <w:rsid w:val="23F876AD"/>
    <w:rsid w:val="25C27E1B"/>
    <w:rsid w:val="268C7923"/>
    <w:rsid w:val="27BC3C8E"/>
    <w:rsid w:val="299E309F"/>
    <w:rsid w:val="29E000E8"/>
    <w:rsid w:val="2A4E74DD"/>
    <w:rsid w:val="2A5A62A9"/>
    <w:rsid w:val="2C1E72AD"/>
    <w:rsid w:val="2C975AA3"/>
    <w:rsid w:val="2FAD37AE"/>
    <w:rsid w:val="30572A3B"/>
    <w:rsid w:val="305C1698"/>
    <w:rsid w:val="309F1558"/>
    <w:rsid w:val="314420BF"/>
    <w:rsid w:val="320640FD"/>
    <w:rsid w:val="3269717A"/>
    <w:rsid w:val="32D8146D"/>
    <w:rsid w:val="3448203F"/>
    <w:rsid w:val="34C95924"/>
    <w:rsid w:val="385B5DD5"/>
    <w:rsid w:val="385E2BDC"/>
    <w:rsid w:val="387734F3"/>
    <w:rsid w:val="39570268"/>
    <w:rsid w:val="399A65C1"/>
    <w:rsid w:val="3A3C007F"/>
    <w:rsid w:val="3BE57662"/>
    <w:rsid w:val="3BF82C1F"/>
    <w:rsid w:val="3CAD3815"/>
    <w:rsid w:val="3E955639"/>
    <w:rsid w:val="3EAA3929"/>
    <w:rsid w:val="3ED71B63"/>
    <w:rsid w:val="3F412AEB"/>
    <w:rsid w:val="417C0AF8"/>
    <w:rsid w:val="43325791"/>
    <w:rsid w:val="43526609"/>
    <w:rsid w:val="446D0CFE"/>
    <w:rsid w:val="44B8784A"/>
    <w:rsid w:val="44CE2941"/>
    <w:rsid w:val="46F9345D"/>
    <w:rsid w:val="491761DF"/>
    <w:rsid w:val="49522AA6"/>
    <w:rsid w:val="49BA4068"/>
    <w:rsid w:val="4A1B612B"/>
    <w:rsid w:val="4A4A6FAE"/>
    <w:rsid w:val="4AD772D6"/>
    <w:rsid w:val="4C451511"/>
    <w:rsid w:val="4C8E6214"/>
    <w:rsid w:val="4F6F2D9B"/>
    <w:rsid w:val="51E16D05"/>
    <w:rsid w:val="52150B4B"/>
    <w:rsid w:val="532A3769"/>
    <w:rsid w:val="53886BBB"/>
    <w:rsid w:val="53A11E8E"/>
    <w:rsid w:val="56621B3F"/>
    <w:rsid w:val="56AA6101"/>
    <w:rsid w:val="577366D4"/>
    <w:rsid w:val="57BB431E"/>
    <w:rsid w:val="58C03E32"/>
    <w:rsid w:val="58EE4F6D"/>
    <w:rsid w:val="5BD63616"/>
    <w:rsid w:val="5C5816FA"/>
    <w:rsid w:val="5D4B62F5"/>
    <w:rsid w:val="5DA232BA"/>
    <w:rsid w:val="5DC1605C"/>
    <w:rsid w:val="5F265341"/>
    <w:rsid w:val="613A43A2"/>
    <w:rsid w:val="61DF4D94"/>
    <w:rsid w:val="639F7B81"/>
    <w:rsid w:val="65C37284"/>
    <w:rsid w:val="66DC15F8"/>
    <w:rsid w:val="68AE42C8"/>
    <w:rsid w:val="69D422BE"/>
    <w:rsid w:val="69EC5531"/>
    <w:rsid w:val="6B4A76B4"/>
    <w:rsid w:val="6CF12AA2"/>
    <w:rsid w:val="6DE23C03"/>
    <w:rsid w:val="6EB33120"/>
    <w:rsid w:val="6EDB1241"/>
    <w:rsid w:val="6F0672AC"/>
    <w:rsid w:val="6FA20A3D"/>
    <w:rsid w:val="6FFC4293"/>
    <w:rsid w:val="70FC7EB1"/>
    <w:rsid w:val="71FA4F6C"/>
    <w:rsid w:val="72042807"/>
    <w:rsid w:val="721D55D3"/>
    <w:rsid w:val="727C54E8"/>
    <w:rsid w:val="72C264BD"/>
    <w:rsid w:val="73656B4A"/>
    <w:rsid w:val="740E48BE"/>
    <w:rsid w:val="74794E54"/>
    <w:rsid w:val="74DD1854"/>
    <w:rsid w:val="7652436F"/>
    <w:rsid w:val="7A4820C3"/>
    <w:rsid w:val="7B085400"/>
    <w:rsid w:val="7BC83752"/>
    <w:rsid w:val="7C2D66C1"/>
    <w:rsid w:val="7DA50A33"/>
    <w:rsid w:val="7DAF13BD"/>
    <w:rsid w:val="7E0E5FBE"/>
    <w:rsid w:val="7E326143"/>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index 4"/>
    <w:basedOn w:val="1"/>
    <w:next w:val="1"/>
    <w:unhideWhenUsed/>
    <w:qFormat/>
    <w:uiPriority w:val="99"/>
    <w:pPr>
      <w:ind w:left="600" w:leftChars="600"/>
    </w:pPr>
    <w:rPr>
      <w:rFonts w:ascii="Verdana" w:hAnsi="Verdana"/>
      <w:szCs w:val="20"/>
    </w:rPr>
  </w:style>
  <w:style w:type="paragraph" w:styleId="11">
    <w:name w:val="Plain Text"/>
    <w:basedOn w:val="1"/>
    <w:link w:val="27"/>
    <w:qFormat/>
    <w:uiPriority w:val="0"/>
    <w:rPr>
      <w:rFonts w:ascii="宋体" w:hAnsi="Courier New"/>
      <w:szCs w:val="21"/>
    </w:rPr>
  </w:style>
  <w:style w:type="paragraph" w:styleId="12">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3">
    <w:name w:val="Balloon Text"/>
    <w:basedOn w:val="1"/>
    <w:link w:val="3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26">
    <w:name w:val="标题 4 Char"/>
    <w:basedOn w:val="20"/>
    <w:link w:val="6"/>
    <w:qFormat/>
    <w:uiPriority w:val="9"/>
    <w:rPr>
      <w:rFonts w:asciiTheme="majorHAnsi" w:hAnsiTheme="majorHAnsi" w:eastAsiaTheme="majorEastAsia" w:cstheme="majorBidi"/>
      <w:b/>
      <w:bCs/>
      <w:sz w:val="28"/>
      <w:szCs w:val="28"/>
    </w:rPr>
  </w:style>
  <w:style w:type="character" w:customStyle="1" w:styleId="27">
    <w:name w:val="纯文本 Char"/>
    <w:basedOn w:val="20"/>
    <w:link w:val="11"/>
    <w:qFormat/>
    <w:uiPriority w:val="0"/>
    <w:rPr>
      <w:rFonts w:ascii="宋体" w:hAnsi="Courier New" w:eastAsia="宋体" w:cs="Times New Roman"/>
      <w:szCs w:val="21"/>
    </w:rPr>
  </w:style>
  <w:style w:type="character" w:customStyle="1" w:styleId="28">
    <w:name w:val="正文文本缩进 2 Char"/>
    <w:basedOn w:val="20"/>
    <w:link w:val="12"/>
    <w:qFormat/>
    <w:uiPriority w:val="0"/>
    <w:rPr>
      <w:rFonts w:ascii="仿宋_GB2312" w:hAnsi="Times New Roman" w:eastAsia="仿宋_GB2312" w:cs="Times New Roman"/>
      <w:sz w:val="32"/>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页眉 Char"/>
    <w:basedOn w:val="20"/>
    <w:link w:val="15"/>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20"/>
    <w:link w:val="9"/>
    <w:semiHidden/>
    <w:qFormat/>
    <w:uiPriority w:val="99"/>
    <w:rPr>
      <w:rFonts w:ascii="Times New Roman" w:hAnsi="Times New Roman" w:eastAsia="宋体" w:cs="Times New Roman"/>
    </w:rPr>
  </w:style>
  <w:style w:type="character" w:customStyle="1" w:styleId="34">
    <w:name w:val="批注框文本 Char"/>
    <w:basedOn w:val="20"/>
    <w:link w:val="13"/>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20"/>
    <w:qFormat/>
    <w:uiPriority w:val="0"/>
  </w:style>
  <w:style w:type="character" w:customStyle="1" w:styleId="37">
    <w:name w:val="标题 1 Char"/>
    <w:basedOn w:val="20"/>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0" w:beforeLines="0" w:after="0" w:afterLines="0"/>
    </w:pPr>
    <w:rPr>
      <w:rFonts w:ascii="宋体" w:eastAsia="宋体"/>
    </w:rPr>
  </w:style>
  <w:style w:type="paragraph" w:customStyle="1" w:styleId="45">
    <w:name w:val="二级条标题"/>
    <w:basedOn w:val="46"/>
    <w:next w:val="47"/>
    <w:qFormat/>
    <w:uiPriority w:val="0"/>
    <w:pPr>
      <w:numPr>
        <w:ilvl w:val="2"/>
        <w:numId w:val="1"/>
      </w:numPr>
      <w:spacing w:before="50" w:after="50"/>
      <w:outlineLvl w:val="3"/>
    </w:pPr>
  </w:style>
  <w:style w:type="paragraph" w:customStyle="1" w:styleId="46">
    <w:name w:val="一级条标题"/>
    <w:next w:val="4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8">
    <w:name w:val="Body text|1"/>
    <w:basedOn w:val="1"/>
    <w:qFormat/>
    <w:uiPriority w:val="0"/>
    <w:pPr>
      <w:widowControl w:val="0"/>
      <w:shd w:val="clear" w:color="auto" w:fill="auto"/>
      <w:spacing w:line="386" w:lineRule="auto"/>
      <w:ind w:firstLine="2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1730</Words>
  <Characters>9867</Characters>
  <Lines>82</Lines>
  <Paragraphs>23</Paragraphs>
  <TotalTime>25</TotalTime>
  <ScaleCrop>false</ScaleCrop>
  <LinksUpToDate>false</LinksUpToDate>
  <CharactersWithSpaces>11574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2021-08-09T01:05:37Z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AB9103E190A045D884E1993820A9A421</vt:lpwstr>
  </property>
</Properties>
</file>